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4A163" w14:textId="21B33759" w:rsidR="00556FC5" w:rsidRDefault="002779D6" w:rsidP="005D1A6F">
      <w:pPr>
        <w:pStyle w:val="Nadpisobsahu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9B9B20" wp14:editId="3515D5AE">
                <wp:simplePos x="0" y="0"/>
                <wp:positionH relativeFrom="column">
                  <wp:posOffset>5873750</wp:posOffset>
                </wp:positionH>
                <wp:positionV relativeFrom="paragraph">
                  <wp:posOffset>9715500</wp:posOffset>
                </wp:positionV>
                <wp:extent cx="609600" cy="215900"/>
                <wp:effectExtent l="1905" t="635" r="0" b="254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AAB45" w14:textId="77777777" w:rsidR="00EE209A" w:rsidRPr="00684BF6" w:rsidRDefault="00EE209A" w:rsidP="00684BF6">
                            <w:pPr>
                              <w:rPr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9B9B2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62.5pt;margin-top:765pt;width:48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" filled="f" stroked="f">
                <v:textbox>
                  <w:txbxContent>
                    <w:p w14:paraId="48CAAB45" w14:textId="77777777" w:rsidR="00EE209A" w:rsidRPr="00684BF6" w:rsidRDefault="00EE209A" w:rsidP="00684BF6">
                      <w:pPr>
                        <w:rPr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9B0819" wp14:editId="1BF28FE7">
                <wp:simplePos x="0" y="0"/>
                <wp:positionH relativeFrom="column">
                  <wp:posOffset>657225</wp:posOffset>
                </wp:positionH>
                <wp:positionV relativeFrom="paragraph">
                  <wp:posOffset>9544050</wp:posOffset>
                </wp:positionV>
                <wp:extent cx="5286375" cy="628650"/>
                <wp:effectExtent l="0" t="635" r="4445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637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CA4A0B" w14:textId="77777777" w:rsidR="00EE209A" w:rsidRDefault="00EE209A" w:rsidP="0038547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B0819" id="Text Box 3" o:spid="_x0000_s1027" type="#_x0000_t202" style="position:absolute;margin-left:51.75pt;margin-top:751.5pt;width:416.25pt;height:4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" filled="f" stroked="f">
                <v:textbox>
                  <w:txbxContent>
                    <w:p w14:paraId="42CA4A0B" w14:textId="77777777" w:rsidR="00EE209A" w:rsidRDefault="00EE209A" w:rsidP="00385476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926919" wp14:editId="520EE557">
                <wp:simplePos x="0" y="0"/>
                <wp:positionH relativeFrom="column">
                  <wp:posOffset>8277225</wp:posOffset>
                </wp:positionH>
                <wp:positionV relativeFrom="paragraph">
                  <wp:posOffset>8162925</wp:posOffset>
                </wp:positionV>
                <wp:extent cx="1457325" cy="266700"/>
                <wp:effectExtent l="0" t="635" r="4445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8FEB98" w14:textId="77777777" w:rsidR="00EE209A" w:rsidRPr="0034392A" w:rsidRDefault="00EE209A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tab/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>09</w:t>
                            </w:r>
                            <w:r w:rsidRPr="0034392A">
                              <w:rPr>
                                <w:rFonts w:ascii="Arial" w:hAnsi="Arial" w:cs="Arial"/>
                              </w:rPr>
                              <w:t>/20</w:t>
                            </w:r>
                            <w:r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926919" id="Text Box 5" o:spid="_x0000_s1028" type="#_x0000_t202" style="position:absolute;margin-left:651.75pt;margin-top:642.75pt;width:114.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" filled="f" stroked="f">
                <v:textbox>
                  <w:txbxContent>
                    <w:p w14:paraId="178FEB98" w14:textId="77777777" w:rsidR="00EE209A" w:rsidRPr="0034392A" w:rsidRDefault="00EE209A">
                      <w:pPr>
                        <w:rPr>
                          <w:rFonts w:ascii="Arial" w:hAnsi="Arial" w:cs="Arial"/>
                        </w:rPr>
                      </w:pPr>
                      <w:r>
                        <w:tab/>
                        <w:t xml:space="preserve">      </w:t>
                      </w:r>
                      <w:r>
                        <w:rPr>
                          <w:rFonts w:ascii="Arial" w:hAnsi="Arial" w:cs="Arial"/>
                        </w:rPr>
                        <w:t>09</w:t>
                      </w:r>
                      <w:r w:rsidRPr="0034392A">
                        <w:rPr>
                          <w:rFonts w:ascii="Arial" w:hAnsi="Arial" w:cs="Arial"/>
                        </w:rPr>
                        <w:t>/20</w:t>
                      </w:r>
                      <w:r>
                        <w:rPr>
                          <w:rFonts w:ascii="Arial" w:hAnsi="Arial" w:cs="Arial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Toc275519278"/>
      <w:bookmarkStart w:id="1" w:name="_Toc192648032"/>
      <w:bookmarkStart w:id="2" w:name="_Toc239825309"/>
    </w:p>
    <w:sdt>
      <w:sdtPr>
        <w:rPr>
          <w:b/>
          <w:bCs/>
        </w:rPr>
        <w:id w:val="175125069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326028FC" w14:textId="77777777" w:rsidR="005D1A6F" w:rsidRPr="005D1A6F" w:rsidRDefault="005D1A6F" w:rsidP="00556FC5">
          <w:r w:rsidRPr="005D1A6F">
            <w:rPr>
              <w:rFonts w:ascii="Arial" w:hAnsi="Arial" w:cs="Arial"/>
              <w:i/>
              <w:sz w:val="24"/>
              <w:szCs w:val="24"/>
            </w:rPr>
            <w:t>Obsah technické zprávy</w:t>
          </w:r>
        </w:p>
        <w:p w14:paraId="74FB0059" w14:textId="388496C1" w:rsidR="0076613B" w:rsidRDefault="00246C62">
          <w:pPr>
            <w:pStyle w:val="Obsah1"/>
            <w:tabs>
              <w:tab w:val="left" w:pos="44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r>
            <w:fldChar w:fldCharType="begin"/>
          </w:r>
          <w:r w:rsidR="005D1A6F">
            <w:instrText xml:space="preserve"> TOC \o "1-3" \h \z \u </w:instrText>
          </w:r>
          <w:r>
            <w:fldChar w:fldCharType="separate"/>
          </w:r>
          <w:hyperlink w:anchor="_Toc122446217" w:history="1">
            <w:r w:rsidR="0076613B" w:rsidRPr="00100B01">
              <w:rPr>
                <w:rStyle w:val="Hypertextovodkaz"/>
                <w:i/>
                <w:noProof/>
              </w:rPr>
              <w:t>1.</w:t>
            </w:r>
            <w:r w:rsidR="0076613B">
              <w:rPr>
                <w:rFonts w:eastAsiaTheme="minorEastAsia"/>
                <w:noProof/>
                <w:lang w:eastAsia="cs-CZ"/>
              </w:rPr>
              <w:tab/>
            </w:r>
            <w:r w:rsidR="0076613B" w:rsidRPr="00100B01">
              <w:rPr>
                <w:rStyle w:val="Hypertextovodkaz"/>
                <w:i/>
                <w:noProof/>
              </w:rPr>
              <w:t>Úvod</w:t>
            </w:r>
            <w:r w:rsidR="0076613B">
              <w:rPr>
                <w:noProof/>
                <w:webHidden/>
              </w:rPr>
              <w:tab/>
            </w:r>
            <w:r w:rsidR="0076613B">
              <w:rPr>
                <w:noProof/>
                <w:webHidden/>
              </w:rPr>
              <w:fldChar w:fldCharType="begin"/>
            </w:r>
            <w:r w:rsidR="0076613B">
              <w:rPr>
                <w:noProof/>
                <w:webHidden/>
              </w:rPr>
              <w:instrText xml:space="preserve"> PAGEREF _Toc122446217 \h </w:instrText>
            </w:r>
            <w:r w:rsidR="0076613B">
              <w:rPr>
                <w:noProof/>
                <w:webHidden/>
              </w:rPr>
            </w:r>
            <w:r w:rsidR="0076613B">
              <w:rPr>
                <w:noProof/>
                <w:webHidden/>
              </w:rPr>
              <w:fldChar w:fldCharType="separate"/>
            </w:r>
            <w:r w:rsidR="0076613B">
              <w:rPr>
                <w:noProof/>
                <w:webHidden/>
              </w:rPr>
              <w:t>2</w:t>
            </w:r>
            <w:r w:rsidR="0076613B">
              <w:rPr>
                <w:noProof/>
                <w:webHidden/>
              </w:rPr>
              <w:fldChar w:fldCharType="end"/>
            </w:r>
          </w:hyperlink>
        </w:p>
        <w:p w14:paraId="5C494CCB" w14:textId="51D62E69" w:rsidR="0076613B" w:rsidRDefault="0076613B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2446218" w:history="1">
            <w:r w:rsidRPr="00100B01">
              <w:rPr>
                <w:rStyle w:val="Hypertextovodkaz"/>
                <w:noProof/>
              </w:rPr>
              <w:t>1.1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100B01">
              <w:rPr>
                <w:rStyle w:val="Hypertextovodkaz"/>
                <w:noProof/>
              </w:rPr>
              <w:t>Popis objektu, investor a zpracovatelé dokumentace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_Toc122446218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13E855" w14:textId="792F2B8A" w:rsidR="0076613B" w:rsidRDefault="0076613B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2446219" w:history="1">
            <w:r w:rsidRPr="00100B01">
              <w:rPr>
                <w:rStyle w:val="Hypertextovodkaz"/>
                <w:noProof/>
              </w:rPr>
              <w:t>1.2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100B01">
              <w:rPr>
                <w:rStyle w:val="Hypertextovodkaz"/>
                <w:noProof/>
              </w:rPr>
              <w:t>Projektové podklady, použité předpisy a programy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_Toc122446219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C4BD87" w14:textId="67C5BF34" w:rsidR="0076613B" w:rsidRDefault="0076613B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2446220" w:history="1">
            <w:r w:rsidRPr="00100B01">
              <w:rPr>
                <w:rStyle w:val="Hypertextovodkaz"/>
                <w:noProof/>
              </w:rPr>
              <w:t>1.3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100B01">
              <w:rPr>
                <w:rStyle w:val="Hypertextovodkaz"/>
                <w:rFonts w:cs="Arial"/>
                <w:noProof/>
              </w:rPr>
              <w:t>Nahodilá užitná zatížení.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_Toc122446220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A7A3CF" w14:textId="63D0245B" w:rsidR="0076613B" w:rsidRDefault="0076613B">
          <w:pPr>
            <w:pStyle w:val="Obsah1"/>
            <w:tabs>
              <w:tab w:val="left" w:pos="44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2446221" w:history="1">
            <w:r w:rsidRPr="00100B01">
              <w:rPr>
                <w:rStyle w:val="Hypertextovodkaz"/>
                <w:i/>
                <w:noProof/>
              </w:rPr>
              <w:t>2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100B01">
              <w:rPr>
                <w:rStyle w:val="Hypertextovodkaz"/>
                <w:i/>
                <w:noProof/>
              </w:rPr>
              <w:t>Charakteristika konstrukce.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_Toc122446221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441CC9" w14:textId="020DBD9B" w:rsidR="0076613B" w:rsidRDefault="0076613B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2446222" w:history="1">
            <w:r w:rsidRPr="00100B01">
              <w:rPr>
                <w:rStyle w:val="Hypertextovodkaz"/>
                <w:noProof/>
              </w:rPr>
              <w:t>2.1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100B01">
              <w:rPr>
                <w:rStyle w:val="Hypertextovodkaz"/>
                <w:noProof/>
              </w:rPr>
              <w:t>Obecné poznámky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_Toc122446222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1103BE" w14:textId="39A94646" w:rsidR="0076613B" w:rsidRDefault="0076613B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2446223" w:history="1">
            <w:r w:rsidRPr="00100B01">
              <w:rPr>
                <w:rStyle w:val="Hypertextovodkaz"/>
                <w:noProof/>
              </w:rPr>
              <w:t>2.2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100B01">
              <w:rPr>
                <w:rStyle w:val="Hypertextovodkaz"/>
                <w:noProof/>
              </w:rPr>
              <w:t>Přístavba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_Toc122446223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C956C1" w14:textId="510A7722" w:rsidR="0076613B" w:rsidRDefault="0076613B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2446224" w:history="1">
            <w:r w:rsidRPr="00100B01">
              <w:rPr>
                <w:rStyle w:val="Hypertextovodkaz"/>
                <w:noProof/>
              </w:rPr>
              <w:t>2.3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100B01">
              <w:rPr>
                <w:rStyle w:val="Hypertextovodkaz"/>
                <w:noProof/>
              </w:rPr>
              <w:t>Zásahy do stávajících konstrukcí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_Toc122446224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1215F0" w14:textId="47E6BEAF" w:rsidR="0076613B" w:rsidRDefault="0076613B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2446225" w:history="1">
            <w:r w:rsidRPr="00100B01">
              <w:rPr>
                <w:rStyle w:val="Hypertextovodkaz"/>
                <w:noProof/>
              </w:rPr>
              <w:t>2.4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100B01">
              <w:rPr>
                <w:rStyle w:val="Hypertextovodkaz"/>
                <w:noProof/>
              </w:rPr>
              <w:t>Základy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_Toc122446225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E05A59" w14:textId="661CE4DB" w:rsidR="0076613B" w:rsidRDefault="0076613B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2446226" w:history="1">
            <w:r w:rsidRPr="00100B01">
              <w:rPr>
                <w:rStyle w:val="Hypertextovodkaz"/>
                <w:noProof/>
              </w:rPr>
              <w:t>2.5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100B01">
              <w:rPr>
                <w:rStyle w:val="Hypertextovodkaz"/>
                <w:noProof/>
              </w:rPr>
              <w:t>Stabilita a prostorová tuhost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_Toc122446226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6F116" w14:textId="4781552F" w:rsidR="0076613B" w:rsidRDefault="0076613B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2446227" w:history="1">
            <w:r w:rsidRPr="00100B01">
              <w:rPr>
                <w:rStyle w:val="Hypertextovodkaz"/>
                <w:noProof/>
              </w:rPr>
              <w:t>2.6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100B01">
              <w:rPr>
                <w:rStyle w:val="Hypertextovodkaz"/>
                <w:rFonts w:cs="Arial"/>
                <w:noProof/>
              </w:rPr>
              <w:t>Přesnost výstavby, postup výstavby, pracovní spáry, technologické přestávky, průhyby konstrukcí.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_Toc122446227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8BA0ED" w14:textId="7AB1BE14" w:rsidR="0076613B" w:rsidRDefault="0076613B">
          <w:pPr>
            <w:pStyle w:val="Obsah1"/>
            <w:tabs>
              <w:tab w:val="left" w:pos="44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2446228" w:history="1">
            <w:r w:rsidRPr="00100B01">
              <w:rPr>
                <w:rStyle w:val="Hypertextovodkaz"/>
                <w:i/>
                <w:noProof/>
              </w:rPr>
              <w:t>3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100B01">
              <w:rPr>
                <w:rStyle w:val="Hypertextovodkaz"/>
                <w:i/>
                <w:noProof/>
              </w:rPr>
              <w:t>Společná a závěrečná ustanovení.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_Toc122446228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ED490B" w14:textId="77A965F5" w:rsidR="009D6B51" w:rsidRDefault="00246C62" w:rsidP="005D1A6F">
          <w:r>
            <w:fldChar w:fldCharType="end"/>
          </w:r>
        </w:p>
      </w:sdtContent>
    </w:sdt>
    <w:p w14:paraId="477D6EEF" w14:textId="0386C7C8" w:rsidR="009D6B51" w:rsidRDefault="009D6B51">
      <w:r>
        <w:br w:type="page"/>
      </w:r>
    </w:p>
    <w:p w14:paraId="4B17E849" w14:textId="1D137FE2" w:rsidR="00E8774A" w:rsidRPr="00E8774A" w:rsidRDefault="00E8774A" w:rsidP="009D6B51">
      <w:pPr>
        <w:pStyle w:val="Nadpis1"/>
        <w:numPr>
          <w:ilvl w:val="0"/>
          <w:numId w:val="20"/>
        </w:numPr>
        <w:ind w:left="567" w:hanging="567"/>
        <w:rPr>
          <w:i/>
        </w:rPr>
      </w:pPr>
      <w:bookmarkStart w:id="3" w:name="_Toc122446217"/>
      <w:r w:rsidRPr="00E8774A">
        <w:rPr>
          <w:i/>
        </w:rPr>
        <w:lastRenderedPageBreak/>
        <w:t>Úvod</w:t>
      </w:r>
      <w:bookmarkEnd w:id="3"/>
    </w:p>
    <w:p w14:paraId="6F3728AF" w14:textId="77777777" w:rsidR="002E6AED" w:rsidRDefault="00D17985" w:rsidP="002E6AED">
      <w:pPr>
        <w:pStyle w:val="Nadpis2"/>
        <w:spacing w:line="360" w:lineRule="auto"/>
        <w:rPr>
          <w:szCs w:val="24"/>
        </w:rPr>
      </w:pPr>
      <w:bookmarkStart w:id="4" w:name="_Toc122446218"/>
      <w:r>
        <w:rPr>
          <w:szCs w:val="24"/>
        </w:rPr>
        <w:t>Popis objektu, investor a</w:t>
      </w:r>
      <w:r w:rsidR="00E8774A">
        <w:rPr>
          <w:szCs w:val="24"/>
        </w:rPr>
        <w:t xml:space="preserve"> zpracovatelé dokumentace</w:t>
      </w:r>
      <w:bookmarkEnd w:id="4"/>
    </w:p>
    <w:p w14:paraId="3220BE8E" w14:textId="7BAD89D7" w:rsidR="002E6AED" w:rsidRPr="002E6AED" w:rsidRDefault="002E6AED" w:rsidP="00F8705B">
      <w:pPr>
        <w:pStyle w:val="Zkladntextodsazen"/>
        <w:spacing w:line="288" w:lineRule="auto"/>
        <w:ind w:firstLine="709"/>
        <w:rPr>
          <w:rFonts w:ascii="Arial" w:hAnsi="Arial" w:cs="Arial"/>
        </w:rPr>
      </w:pPr>
      <w:r w:rsidRPr="002E6AED">
        <w:rPr>
          <w:rFonts w:ascii="Arial" w:hAnsi="Arial" w:cs="Arial"/>
        </w:rPr>
        <w:t>Předmětem tohoto projektu je</w:t>
      </w:r>
      <w:r w:rsidR="007F0C39" w:rsidRPr="007F0C39">
        <w:rPr>
          <w:rFonts w:ascii="Arial" w:hAnsi="Arial" w:cs="Arial"/>
        </w:rPr>
        <w:t xml:space="preserve"> </w:t>
      </w:r>
      <w:bookmarkStart w:id="5" w:name="_Hlk122088655"/>
      <w:r w:rsidR="007F0C39" w:rsidRPr="007F0C39">
        <w:rPr>
          <w:rFonts w:ascii="Arial" w:hAnsi="Arial" w:cs="Arial"/>
        </w:rPr>
        <w:t>přístavb</w:t>
      </w:r>
      <w:r w:rsidR="007F0C39">
        <w:rPr>
          <w:rFonts w:ascii="Arial" w:hAnsi="Arial" w:cs="Arial"/>
        </w:rPr>
        <w:t>a</w:t>
      </w:r>
      <w:r w:rsidR="007F0C39" w:rsidRPr="007F0C39">
        <w:rPr>
          <w:rFonts w:ascii="Arial" w:hAnsi="Arial" w:cs="Arial"/>
        </w:rPr>
        <w:t xml:space="preserve"> a stavební úpravy stávajících nebytových prostor ve 2.PP-1.NP objektu č.p.1084/</w:t>
      </w:r>
      <w:proofErr w:type="gramStart"/>
      <w:r w:rsidR="007F0C39" w:rsidRPr="007F0C39">
        <w:rPr>
          <w:rFonts w:ascii="Arial" w:hAnsi="Arial" w:cs="Arial"/>
        </w:rPr>
        <w:t>15a</w:t>
      </w:r>
      <w:proofErr w:type="gramEnd"/>
      <w:r w:rsidR="007F0C39" w:rsidRPr="007F0C39">
        <w:rPr>
          <w:rFonts w:ascii="Arial" w:hAnsi="Arial" w:cs="Arial"/>
        </w:rPr>
        <w:t>, ulice Zelená, K.Ú. Dejvice</w:t>
      </w:r>
      <w:bookmarkEnd w:id="5"/>
    </w:p>
    <w:p w14:paraId="2D3B2687" w14:textId="0E4AE9D9" w:rsidR="002E6AED" w:rsidRDefault="002E6AED" w:rsidP="007F0C3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E13FC5">
        <w:rPr>
          <w:rFonts w:ascii="Arial" w:hAnsi="Arial" w:cs="Arial"/>
          <w:sz w:val="20"/>
          <w:szCs w:val="20"/>
        </w:rPr>
        <w:t xml:space="preserve">Zpracovatelem stavebně-technické části </w:t>
      </w:r>
      <w:r w:rsidR="00E13FC5">
        <w:rPr>
          <w:rFonts w:ascii="Arial" w:hAnsi="Arial" w:cs="Arial"/>
          <w:sz w:val="20"/>
          <w:szCs w:val="20"/>
        </w:rPr>
        <w:t xml:space="preserve">a hlavním inženýrem </w:t>
      </w:r>
      <w:r w:rsidRPr="00E13FC5">
        <w:rPr>
          <w:rFonts w:ascii="Arial" w:hAnsi="Arial" w:cs="Arial"/>
          <w:sz w:val="20"/>
          <w:szCs w:val="20"/>
        </w:rPr>
        <w:t>projektu</w:t>
      </w:r>
      <w:r w:rsidR="00E13FC5">
        <w:rPr>
          <w:rFonts w:ascii="Arial" w:hAnsi="Arial" w:cs="Arial"/>
          <w:sz w:val="20"/>
          <w:szCs w:val="20"/>
        </w:rPr>
        <w:t xml:space="preserve"> je </w:t>
      </w:r>
      <w:r w:rsidR="007F0C39" w:rsidRPr="007F0C39">
        <w:rPr>
          <w:rFonts w:ascii="Arial" w:hAnsi="Arial" w:cs="Arial"/>
          <w:sz w:val="20"/>
          <w:szCs w:val="20"/>
        </w:rPr>
        <w:t xml:space="preserve">AED </w:t>
      </w:r>
      <w:proofErr w:type="spellStart"/>
      <w:r w:rsidR="007F0C39" w:rsidRPr="007F0C39">
        <w:rPr>
          <w:rFonts w:ascii="Arial" w:hAnsi="Arial" w:cs="Arial"/>
          <w:sz w:val="20"/>
          <w:szCs w:val="20"/>
        </w:rPr>
        <w:t>project</w:t>
      </w:r>
      <w:proofErr w:type="spellEnd"/>
      <w:r w:rsidR="007F0C39" w:rsidRPr="007F0C39">
        <w:rPr>
          <w:rFonts w:ascii="Arial" w:hAnsi="Arial" w:cs="Arial"/>
          <w:sz w:val="20"/>
          <w:szCs w:val="20"/>
        </w:rPr>
        <w:t>, a. s.</w:t>
      </w:r>
      <w:r w:rsidR="007F0C39">
        <w:rPr>
          <w:rFonts w:ascii="Arial" w:hAnsi="Arial" w:cs="Arial"/>
          <w:sz w:val="20"/>
          <w:szCs w:val="20"/>
        </w:rPr>
        <w:t xml:space="preserve"> Pod Radnici 1235/</w:t>
      </w:r>
      <w:proofErr w:type="gramStart"/>
      <w:r w:rsidR="007F0C39">
        <w:rPr>
          <w:rFonts w:ascii="Arial" w:hAnsi="Arial" w:cs="Arial"/>
          <w:sz w:val="20"/>
          <w:szCs w:val="20"/>
        </w:rPr>
        <w:t>2</w:t>
      </w:r>
      <w:r w:rsidR="00E70D5C">
        <w:rPr>
          <w:rFonts w:ascii="Arial" w:hAnsi="Arial" w:cs="Arial"/>
          <w:sz w:val="20"/>
          <w:szCs w:val="20"/>
        </w:rPr>
        <w:t>a</w:t>
      </w:r>
      <w:proofErr w:type="gramEnd"/>
      <w:r w:rsidR="007F0C39">
        <w:rPr>
          <w:rFonts w:ascii="Arial" w:hAnsi="Arial" w:cs="Arial"/>
          <w:sz w:val="20"/>
          <w:szCs w:val="20"/>
        </w:rPr>
        <w:t xml:space="preserve"> </w:t>
      </w:r>
      <w:r w:rsidR="007F0C39" w:rsidRPr="007F0C39">
        <w:rPr>
          <w:rFonts w:ascii="Arial" w:hAnsi="Arial" w:cs="Arial"/>
          <w:sz w:val="20"/>
          <w:szCs w:val="20"/>
        </w:rPr>
        <w:t>150 00 Praha 5</w:t>
      </w:r>
    </w:p>
    <w:p w14:paraId="5141D3D2" w14:textId="77777777" w:rsidR="002E6AED" w:rsidRPr="002E6AED" w:rsidRDefault="002E6AED" w:rsidP="00F8705B">
      <w:pPr>
        <w:pStyle w:val="Zkladntextodsazen"/>
        <w:spacing w:line="288" w:lineRule="auto"/>
        <w:ind w:firstLine="709"/>
        <w:rPr>
          <w:rFonts w:ascii="Arial" w:hAnsi="Arial" w:cs="Arial"/>
        </w:rPr>
      </w:pPr>
      <w:r w:rsidRPr="002E6AED">
        <w:rPr>
          <w:rFonts w:ascii="Arial" w:hAnsi="Arial" w:cs="Arial"/>
        </w:rPr>
        <w:t>Zpracovatelem statické části projektu je společnost A</w:t>
      </w:r>
      <w:r w:rsidR="004047E8">
        <w:rPr>
          <w:rFonts w:ascii="Arial" w:hAnsi="Arial" w:cs="Arial"/>
        </w:rPr>
        <w:t xml:space="preserve">rtStat </w:t>
      </w:r>
      <w:r w:rsidRPr="002E6AED">
        <w:rPr>
          <w:rFonts w:ascii="Arial" w:hAnsi="Arial" w:cs="Arial"/>
        </w:rPr>
        <w:t>s r.o. se sídlem v ul. Gorazdova 5/355, 120 00 Praha 2. Zodpovědným projektantem statické části je Ing. Jan Šulcek, autorizovaný inženýr pro statiku a dynamiku staveb, číslo autorizace ČKAIT 0005043.</w:t>
      </w:r>
    </w:p>
    <w:p w14:paraId="656803C4" w14:textId="5005D76B" w:rsidR="002E6AED" w:rsidRDefault="002E6AED" w:rsidP="00F8705B">
      <w:pPr>
        <w:pStyle w:val="Zkladntextodsazen"/>
        <w:spacing w:line="288" w:lineRule="auto"/>
        <w:ind w:firstLine="709"/>
        <w:rPr>
          <w:rFonts w:ascii="Arial" w:hAnsi="Arial" w:cs="Arial"/>
        </w:rPr>
      </w:pPr>
      <w:r w:rsidRPr="002E6AED">
        <w:rPr>
          <w:rFonts w:ascii="Arial" w:hAnsi="Arial" w:cs="Arial"/>
        </w:rPr>
        <w:t xml:space="preserve"> Statická část projektu je zpracována na základě stavební části dokumentace.</w:t>
      </w:r>
    </w:p>
    <w:p w14:paraId="6265664B" w14:textId="22AC8F21" w:rsidR="002E6AED" w:rsidRDefault="002E6AED" w:rsidP="00F8705B">
      <w:pPr>
        <w:pStyle w:val="Zkladntextodsazen"/>
        <w:spacing w:line="288" w:lineRule="auto"/>
        <w:ind w:firstLine="709"/>
        <w:rPr>
          <w:rFonts w:ascii="Arial" w:hAnsi="Arial" w:cs="Arial"/>
        </w:rPr>
      </w:pPr>
    </w:p>
    <w:p w14:paraId="50FBA3A1" w14:textId="77777777" w:rsidR="00BE54FA" w:rsidRPr="002E6AED" w:rsidRDefault="00BE54FA" w:rsidP="00F8705B">
      <w:pPr>
        <w:pStyle w:val="Zkladntextodsazen"/>
        <w:spacing w:line="288" w:lineRule="auto"/>
        <w:ind w:firstLine="709"/>
        <w:rPr>
          <w:rFonts w:ascii="Arial" w:hAnsi="Arial" w:cs="Arial"/>
        </w:rPr>
      </w:pPr>
    </w:p>
    <w:p w14:paraId="67124142" w14:textId="77777777" w:rsidR="002E6AED" w:rsidRPr="002E6AED" w:rsidRDefault="002E6AED" w:rsidP="00A6446A">
      <w:pPr>
        <w:pStyle w:val="Nadpis2"/>
        <w:spacing w:after="0" w:line="288" w:lineRule="auto"/>
        <w:rPr>
          <w:szCs w:val="24"/>
        </w:rPr>
      </w:pPr>
      <w:bookmarkStart w:id="6" w:name="_Toc122446219"/>
      <w:r w:rsidRPr="002E6AED">
        <w:rPr>
          <w:szCs w:val="24"/>
        </w:rPr>
        <w:t>Projektové podklady, použité předpisy a programy</w:t>
      </w:r>
      <w:bookmarkEnd w:id="6"/>
    </w:p>
    <w:p w14:paraId="425E5E0A" w14:textId="77777777" w:rsidR="002E6AED" w:rsidRDefault="002E6AED" w:rsidP="00A6446A">
      <w:pPr>
        <w:spacing w:after="0" w:line="288" w:lineRule="auto"/>
        <w:ind w:firstLine="709"/>
        <w:jc w:val="both"/>
        <w:rPr>
          <w:sz w:val="24"/>
        </w:rPr>
      </w:pPr>
    </w:p>
    <w:p w14:paraId="394A700A" w14:textId="77777777" w:rsidR="002E6AED" w:rsidRPr="002E6AED" w:rsidRDefault="002E6AED" w:rsidP="001101E2">
      <w:pPr>
        <w:spacing w:after="100" w:afterAutospacing="1" w:line="288" w:lineRule="auto"/>
        <w:jc w:val="both"/>
        <w:rPr>
          <w:rFonts w:ascii="Arial" w:hAnsi="Arial" w:cs="Arial"/>
          <w:sz w:val="20"/>
          <w:szCs w:val="20"/>
        </w:rPr>
      </w:pPr>
      <w:r w:rsidRPr="002E6AED">
        <w:rPr>
          <w:rFonts w:ascii="Arial" w:hAnsi="Arial" w:cs="Arial"/>
          <w:sz w:val="20"/>
          <w:szCs w:val="20"/>
        </w:rPr>
        <w:t>Projektové řešení bylo zpracováno na základě následujících podkladů:</w:t>
      </w:r>
    </w:p>
    <w:p w14:paraId="77B8F144" w14:textId="502BD44D" w:rsidR="00F8705B" w:rsidRDefault="007F0C39" w:rsidP="001101E2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7F0C39">
        <w:rPr>
          <w:rFonts w:ascii="Arial" w:hAnsi="Arial" w:cs="Arial"/>
          <w:sz w:val="20"/>
          <w:szCs w:val="20"/>
        </w:rPr>
        <w:t>řístavba a stavební úpravy stávajících nebytových prostor ve 2.PP-1.NP objektu č.p.1084/</w:t>
      </w:r>
      <w:proofErr w:type="gramStart"/>
      <w:r w:rsidRPr="007F0C39">
        <w:rPr>
          <w:rFonts w:ascii="Arial" w:hAnsi="Arial" w:cs="Arial"/>
          <w:sz w:val="20"/>
          <w:szCs w:val="20"/>
        </w:rPr>
        <w:t>15a</w:t>
      </w:r>
      <w:proofErr w:type="gramEnd"/>
      <w:r w:rsidRPr="007F0C39">
        <w:rPr>
          <w:rFonts w:ascii="Arial" w:hAnsi="Arial" w:cs="Arial"/>
          <w:sz w:val="20"/>
          <w:szCs w:val="20"/>
        </w:rPr>
        <w:t>, ulice Zelená, K.Ú. Dejvice</w:t>
      </w:r>
      <w:r w:rsidR="00F71CC5">
        <w:rPr>
          <w:rFonts w:ascii="Arial" w:hAnsi="Arial" w:cs="Arial"/>
          <w:sz w:val="20"/>
          <w:szCs w:val="20"/>
        </w:rPr>
        <w:t xml:space="preserve"> je</w:t>
      </w:r>
      <w:r>
        <w:rPr>
          <w:rFonts w:ascii="Arial" w:hAnsi="Arial" w:cs="Arial"/>
          <w:sz w:val="20"/>
          <w:szCs w:val="20"/>
        </w:rPr>
        <w:t xml:space="preserve"> zpracovaná</w:t>
      </w:r>
      <w:r w:rsidR="00F71CC5">
        <w:rPr>
          <w:rFonts w:ascii="Arial" w:hAnsi="Arial" w:cs="Arial"/>
          <w:sz w:val="20"/>
          <w:szCs w:val="20"/>
        </w:rPr>
        <w:t xml:space="preserve"> projektant</w:t>
      </w:r>
      <w:r>
        <w:rPr>
          <w:rFonts w:ascii="Arial" w:hAnsi="Arial" w:cs="Arial"/>
          <w:sz w:val="20"/>
          <w:szCs w:val="20"/>
        </w:rPr>
        <w:t>y z</w:t>
      </w:r>
      <w:r w:rsidR="00F71CC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je </w:t>
      </w:r>
      <w:r w:rsidRPr="007F0C39">
        <w:rPr>
          <w:rFonts w:ascii="Arial" w:hAnsi="Arial" w:cs="Arial"/>
          <w:sz w:val="20"/>
          <w:szCs w:val="20"/>
        </w:rPr>
        <w:t xml:space="preserve">AED </w:t>
      </w:r>
      <w:r w:rsidR="00E70D5C" w:rsidRPr="007F0C39">
        <w:rPr>
          <w:rFonts w:ascii="Arial" w:hAnsi="Arial" w:cs="Arial"/>
          <w:sz w:val="20"/>
          <w:szCs w:val="20"/>
        </w:rPr>
        <w:t>projekt</w:t>
      </w:r>
      <w:r w:rsidRPr="007F0C39">
        <w:rPr>
          <w:rFonts w:ascii="Arial" w:hAnsi="Arial" w:cs="Arial"/>
          <w:sz w:val="20"/>
          <w:szCs w:val="20"/>
        </w:rPr>
        <w:t>, a. s.</w:t>
      </w:r>
      <w:r>
        <w:rPr>
          <w:rFonts w:ascii="Arial" w:hAnsi="Arial" w:cs="Arial"/>
          <w:sz w:val="20"/>
          <w:szCs w:val="20"/>
        </w:rPr>
        <w:t xml:space="preserve"> Pod Radnici 1235/</w:t>
      </w:r>
      <w:proofErr w:type="gramStart"/>
      <w:r>
        <w:rPr>
          <w:rFonts w:ascii="Arial" w:hAnsi="Arial" w:cs="Arial"/>
          <w:sz w:val="20"/>
          <w:szCs w:val="20"/>
        </w:rPr>
        <w:t>2</w:t>
      </w:r>
      <w:r w:rsidR="00E70D5C">
        <w:rPr>
          <w:rFonts w:ascii="Arial" w:hAnsi="Arial" w:cs="Arial"/>
          <w:sz w:val="20"/>
          <w:szCs w:val="20"/>
        </w:rPr>
        <w:t>a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7F0C39">
        <w:rPr>
          <w:rFonts w:ascii="Arial" w:hAnsi="Arial" w:cs="Arial"/>
          <w:sz w:val="20"/>
          <w:szCs w:val="20"/>
        </w:rPr>
        <w:t>150 00 Praha 5</w:t>
      </w:r>
      <w:r w:rsidR="00FC68A4" w:rsidRPr="00F71CC5">
        <w:rPr>
          <w:rFonts w:ascii="Arial" w:hAnsi="Arial" w:cs="Arial"/>
          <w:sz w:val="20"/>
          <w:szCs w:val="20"/>
        </w:rPr>
        <w:t xml:space="preserve">, dokumentace pro </w:t>
      </w:r>
      <w:r>
        <w:rPr>
          <w:rFonts w:ascii="Arial" w:hAnsi="Arial" w:cs="Arial"/>
          <w:sz w:val="20"/>
          <w:szCs w:val="20"/>
        </w:rPr>
        <w:t>vydání společného povolení – rozhodnutí o um</w:t>
      </w:r>
      <w:r w:rsidR="00E70D5C">
        <w:rPr>
          <w:rFonts w:ascii="Arial" w:hAnsi="Arial" w:cs="Arial"/>
          <w:sz w:val="20"/>
          <w:szCs w:val="20"/>
        </w:rPr>
        <w:t>í</w:t>
      </w:r>
      <w:r>
        <w:rPr>
          <w:rFonts w:ascii="Arial" w:hAnsi="Arial" w:cs="Arial"/>
          <w:sz w:val="20"/>
          <w:szCs w:val="20"/>
        </w:rPr>
        <w:t>stění</w:t>
      </w:r>
      <w:r w:rsidR="00E70D5C">
        <w:rPr>
          <w:rFonts w:ascii="Arial" w:hAnsi="Arial" w:cs="Arial"/>
          <w:sz w:val="20"/>
          <w:szCs w:val="20"/>
        </w:rPr>
        <w:t xml:space="preserve"> </w:t>
      </w:r>
      <w:r w:rsidR="00BE54FA" w:rsidRPr="00F71CC5">
        <w:rPr>
          <w:rFonts w:ascii="Arial" w:hAnsi="Arial" w:cs="Arial"/>
          <w:sz w:val="20"/>
          <w:szCs w:val="20"/>
        </w:rPr>
        <w:t>stav</w:t>
      </w:r>
      <w:r w:rsidR="00F71CC5">
        <w:rPr>
          <w:rFonts w:ascii="Arial" w:hAnsi="Arial" w:cs="Arial"/>
          <w:sz w:val="20"/>
          <w:szCs w:val="20"/>
        </w:rPr>
        <w:t>ební povoleni</w:t>
      </w:r>
      <w:r w:rsidR="00FC68A4" w:rsidRPr="00F71CC5">
        <w:rPr>
          <w:rFonts w:ascii="Arial" w:hAnsi="Arial" w:cs="Arial"/>
          <w:sz w:val="20"/>
          <w:szCs w:val="20"/>
        </w:rPr>
        <w:t xml:space="preserve"> – stavebn</w:t>
      </w:r>
      <w:r w:rsidR="001220DC" w:rsidRPr="00F71CC5">
        <w:rPr>
          <w:rFonts w:ascii="Arial" w:hAnsi="Arial" w:cs="Arial"/>
          <w:sz w:val="20"/>
          <w:szCs w:val="20"/>
        </w:rPr>
        <w:t>ě technická</w:t>
      </w:r>
      <w:r w:rsidR="00FC68A4" w:rsidRPr="00F71CC5">
        <w:rPr>
          <w:rFonts w:ascii="Arial" w:hAnsi="Arial" w:cs="Arial"/>
          <w:sz w:val="20"/>
          <w:szCs w:val="20"/>
        </w:rPr>
        <w:t xml:space="preserve"> část, </w:t>
      </w:r>
      <w:r>
        <w:rPr>
          <w:rFonts w:ascii="Arial" w:hAnsi="Arial" w:cs="Arial"/>
          <w:sz w:val="20"/>
          <w:szCs w:val="20"/>
        </w:rPr>
        <w:t>listopad</w:t>
      </w:r>
      <w:r w:rsidR="00CB2558" w:rsidRPr="00F71CC5">
        <w:rPr>
          <w:rFonts w:ascii="Arial" w:hAnsi="Arial" w:cs="Arial"/>
          <w:sz w:val="20"/>
          <w:szCs w:val="20"/>
        </w:rPr>
        <w:t xml:space="preserve"> </w:t>
      </w:r>
      <w:r w:rsidR="00FC68A4" w:rsidRPr="00F71CC5">
        <w:rPr>
          <w:rFonts w:ascii="Arial" w:hAnsi="Arial" w:cs="Arial"/>
          <w:sz w:val="20"/>
          <w:szCs w:val="20"/>
        </w:rPr>
        <w:t>20</w:t>
      </w:r>
      <w:r w:rsidR="004C2E70" w:rsidRPr="00F71CC5">
        <w:rPr>
          <w:rFonts w:ascii="Arial" w:hAnsi="Arial" w:cs="Arial"/>
          <w:sz w:val="20"/>
          <w:szCs w:val="20"/>
        </w:rPr>
        <w:t>2</w:t>
      </w:r>
      <w:r w:rsidR="00F71CC5">
        <w:rPr>
          <w:rFonts w:ascii="Arial" w:hAnsi="Arial" w:cs="Arial"/>
          <w:sz w:val="20"/>
          <w:szCs w:val="20"/>
        </w:rPr>
        <w:t>2</w:t>
      </w:r>
      <w:r w:rsidR="00FC68A4" w:rsidRPr="00F71CC5">
        <w:rPr>
          <w:rFonts w:ascii="Arial" w:hAnsi="Arial" w:cs="Arial"/>
          <w:sz w:val="20"/>
          <w:szCs w:val="20"/>
        </w:rPr>
        <w:t>.</w:t>
      </w:r>
    </w:p>
    <w:p w14:paraId="667FF14B" w14:textId="77777777" w:rsidR="00E70D5C" w:rsidRDefault="00E70D5C" w:rsidP="00E70D5C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Archivní</w:t>
      </w:r>
      <w:r w:rsidR="006D2320">
        <w:rPr>
          <w:rFonts w:ascii="Arial" w:hAnsi="Arial" w:cs="Arial"/>
          <w:sz w:val="20"/>
          <w:szCs w:val="20"/>
        </w:rPr>
        <w:t xml:space="preserve"> projektová dokumentace</w:t>
      </w:r>
      <w:r>
        <w:rPr>
          <w:rFonts w:ascii="Arial" w:hAnsi="Arial" w:cs="Arial"/>
          <w:sz w:val="20"/>
          <w:szCs w:val="20"/>
        </w:rPr>
        <w:t xml:space="preserve"> přístavby a rekonstrukce</w:t>
      </w:r>
      <w:r w:rsidR="006D2320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leden</w:t>
      </w:r>
      <w:r w:rsidR="006D23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2001</w:t>
      </w:r>
    </w:p>
    <w:p w14:paraId="0DA5A158" w14:textId="4D14AD6F" w:rsidR="00F8705B" w:rsidRPr="00E70D5C" w:rsidRDefault="00E70D5C" w:rsidP="00E70D5C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E70D5C">
        <w:rPr>
          <w:rFonts w:ascii="Arial" w:hAnsi="Arial" w:cs="Arial"/>
          <w:sz w:val="20"/>
          <w:szCs w:val="20"/>
        </w:rPr>
        <w:t>Závěrečná zpráva stavebně-technický průzkum</w:t>
      </w:r>
      <w:r w:rsidR="009D6B51" w:rsidRPr="00E70D5C">
        <w:rPr>
          <w:rFonts w:ascii="Arial" w:hAnsi="Arial" w:cs="Arial"/>
          <w:sz w:val="20"/>
          <w:szCs w:val="20"/>
        </w:rPr>
        <w:t xml:space="preserve"> </w:t>
      </w:r>
      <w:r w:rsidR="008939B5" w:rsidRPr="00E70D5C"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sz w:val="20"/>
          <w:szCs w:val="20"/>
        </w:rPr>
        <w:t xml:space="preserve">NP </w:t>
      </w:r>
      <w:proofErr w:type="spellStart"/>
      <w:r>
        <w:rPr>
          <w:rFonts w:ascii="Arial" w:hAnsi="Arial" w:cs="Arial"/>
          <w:sz w:val="20"/>
          <w:szCs w:val="20"/>
        </w:rPr>
        <w:t>Engineering</w:t>
      </w:r>
      <w:proofErr w:type="spellEnd"/>
      <w:r>
        <w:rPr>
          <w:rFonts w:ascii="Arial" w:hAnsi="Arial" w:cs="Arial"/>
          <w:sz w:val="20"/>
          <w:szCs w:val="20"/>
        </w:rPr>
        <w:t xml:space="preserve"> s.r.o. U Průhonu 20, 17000 Praha 7 - Holešovice</w:t>
      </w:r>
      <w:r w:rsidR="007F4550" w:rsidRPr="00E70D5C">
        <w:rPr>
          <w:rFonts w:ascii="Arial" w:hAnsi="Arial" w:cs="Arial"/>
          <w:sz w:val="20"/>
          <w:szCs w:val="20"/>
        </w:rPr>
        <w:t xml:space="preserve"> </w:t>
      </w:r>
      <w:r w:rsidR="009D6B51" w:rsidRPr="00E70D5C">
        <w:rPr>
          <w:rFonts w:ascii="Arial" w:hAnsi="Arial" w:cs="Arial"/>
          <w:sz w:val="20"/>
          <w:szCs w:val="20"/>
        </w:rPr>
        <w:t>červenec</w:t>
      </w:r>
      <w:r w:rsidR="008939B5" w:rsidRPr="00E70D5C">
        <w:rPr>
          <w:rFonts w:ascii="Arial" w:hAnsi="Arial" w:cs="Arial"/>
          <w:sz w:val="20"/>
          <w:szCs w:val="20"/>
        </w:rPr>
        <w:t xml:space="preserve"> 20</w:t>
      </w:r>
      <w:r w:rsidR="009D6B51" w:rsidRPr="00E70D5C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2</w:t>
      </w:r>
    </w:p>
    <w:p w14:paraId="2654A6AD" w14:textId="77777777" w:rsidR="009D6B51" w:rsidRPr="009D6B51" w:rsidRDefault="009D6B51" w:rsidP="009D6B51">
      <w:pPr>
        <w:pStyle w:val="Odstavecseseznamem"/>
        <w:spacing w:after="0" w:line="288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262B6731" w14:textId="77777777" w:rsidR="00F8705B" w:rsidRDefault="00F8705B" w:rsidP="001101E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2E6AED">
        <w:rPr>
          <w:rFonts w:ascii="Arial" w:hAnsi="Arial" w:cs="Arial"/>
          <w:sz w:val="20"/>
          <w:szCs w:val="20"/>
        </w:rPr>
        <w:t>Při návrhu a posuzování nosných konstrukcí se postupovalo podle následujících norem, předpisů a odborné technické literatury:</w:t>
      </w:r>
    </w:p>
    <w:p w14:paraId="6A227B72" w14:textId="77777777" w:rsidR="00F8705B" w:rsidRDefault="00F8705B" w:rsidP="001101E2">
      <w:pPr>
        <w:pStyle w:val="Odstavecseseznamem"/>
        <w:spacing w:after="0" w:line="288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7E6AA8B" w14:textId="77777777" w:rsidR="002E6AED" w:rsidRDefault="002E6AED" w:rsidP="001101E2">
      <w:pPr>
        <w:pStyle w:val="Odstavecseseznamem"/>
        <w:numPr>
          <w:ilvl w:val="0"/>
          <w:numId w:val="3"/>
        </w:numPr>
        <w:spacing w:after="100" w:afterAutospacing="1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8705B">
        <w:rPr>
          <w:rFonts w:ascii="Arial" w:hAnsi="Arial" w:cs="Arial"/>
          <w:sz w:val="20"/>
          <w:szCs w:val="20"/>
        </w:rPr>
        <w:t>ČSN EN 1990</w:t>
      </w:r>
      <w:r w:rsidRPr="00F8705B">
        <w:rPr>
          <w:rFonts w:ascii="Arial" w:hAnsi="Arial" w:cs="Arial"/>
          <w:sz w:val="20"/>
          <w:szCs w:val="20"/>
        </w:rPr>
        <w:tab/>
      </w:r>
      <w:r w:rsidRPr="00F8705B">
        <w:rPr>
          <w:rFonts w:ascii="Arial" w:hAnsi="Arial" w:cs="Arial"/>
          <w:sz w:val="20"/>
          <w:szCs w:val="20"/>
        </w:rPr>
        <w:tab/>
        <w:t>Eurokód: Zásady navrhování konstrukcí</w:t>
      </w:r>
    </w:p>
    <w:p w14:paraId="77296013" w14:textId="77777777" w:rsidR="002E6AED" w:rsidRDefault="002E6AED" w:rsidP="001101E2">
      <w:pPr>
        <w:pStyle w:val="Odstavecseseznamem"/>
        <w:numPr>
          <w:ilvl w:val="0"/>
          <w:numId w:val="3"/>
        </w:numPr>
        <w:spacing w:after="100" w:afterAutospacing="1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8705B">
        <w:rPr>
          <w:rFonts w:ascii="Arial" w:hAnsi="Arial" w:cs="Arial"/>
          <w:sz w:val="20"/>
          <w:szCs w:val="20"/>
        </w:rPr>
        <w:t>ČSN EN 1991-1</w:t>
      </w:r>
      <w:r w:rsidRPr="00F8705B">
        <w:rPr>
          <w:rFonts w:ascii="Arial" w:hAnsi="Arial" w:cs="Arial"/>
          <w:sz w:val="20"/>
          <w:szCs w:val="20"/>
        </w:rPr>
        <w:tab/>
        <w:t>Eurokód 1: Zatížení konstrukcí</w:t>
      </w:r>
    </w:p>
    <w:p w14:paraId="0957A0FB" w14:textId="77777777" w:rsidR="002E6AED" w:rsidRDefault="002E6AED" w:rsidP="001101E2">
      <w:pPr>
        <w:pStyle w:val="Odstavecseseznamem"/>
        <w:numPr>
          <w:ilvl w:val="0"/>
          <w:numId w:val="3"/>
        </w:numPr>
        <w:spacing w:after="100" w:afterAutospacing="1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8705B">
        <w:rPr>
          <w:rFonts w:ascii="Arial" w:hAnsi="Arial" w:cs="Arial"/>
          <w:sz w:val="20"/>
          <w:szCs w:val="20"/>
        </w:rPr>
        <w:t>ČSN EN 1992-1</w:t>
      </w:r>
      <w:r w:rsidRPr="00F8705B">
        <w:rPr>
          <w:rFonts w:ascii="Arial" w:hAnsi="Arial" w:cs="Arial"/>
          <w:sz w:val="20"/>
          <w:szCs w:val="20"/>
        </w:rPr>
        <w:tab/>
        <w:t>Eurokód 2: Navrhování betonových konstrukcí</w:t>
      </w:r>
    </w:p>
    <w:p w14:paraId="01C77C34" w14:textId="77777777" w:rsidR="002E6AED" w:rsidRDefault="002E6AED" w:rsidP="001101E2">
      <w:pPr>
        <w:pStyle w:val="Odstavecseseznamem"/>
        <w:numPr>
          <w:ilvl w:val="0"/>
          <w:numId w:val="3"/>
        </w:numPr>
        <w:spacing w:after="100" w:afterAutospacing="1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8705B">
        <w:rPr>
          <w:rFonts w:ascii="Arial" w:hAnsi="Arial" w:cs="Arial"/>
          <w:sz w:val="20"/>
          <w:szCs w:val="20"/>
        </w:rPr>
        <w:t>ČSN EN 1993-1</w:t>
      </w:r>
      <w:r w:rsidRPr="00F8705B">
        <w:rPr>
          <w:rFonts w:ascii="Arial" w:hAnsi="Arial" w:cs="Arial"/>
          <w:sz w:val="20"/>
          <w:szCs w:val="20"/>
        </w:rPr>
        <w:tab/>
        <w:t>Eurokód 3: Navrhování ocelových konstrukcí</w:t>
      </w:r>
    </w:p>
    <w:p w14:paraId="5CF48126" w14:textId="77777777" w:rsidR="002E6AED" w:rsidRDefault="002E6AED" w:rsidP="001101E2">
      <w:pPr>
        <w:pStyle w:val="Odstavecseseznamem"/>
        <w:numPr>
          <w:ilvl w:val="0"/>
          <w:numId w:val="3"/>
        </w:numPr>
        <w:spacing w:after="100" w:afterAutospacing="1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8705B">
        <w:rPr>
          <w:rFonts w:ascii="Arial" w:hAnsi="Arial" w:cs="Arial"/>
          <w:sz w:val="20"/>
          <w:szCs w:val="20"/>
        </w:rPr>
        <w:t>ČSN EN 1996-1</w:t>
      </w:r>
      <w:r w:rsidRPr="00F8705B">
        <w:rPr>
          <w:rFonts w:ascii="Arial" w:hAnsi="Arial" w:cs="Arial"/>
          <w:sz w:val="20"/>
          <w:szCs w:val="20"/>
        </w:rPr>
        <w:tab/>
        <w:t>Eurokód 6: Navrhování zděných konstrukcí</w:t>
      </w:r>
    </w:p>
    <w:p w14:paraId="2B0B79BB" w14:textId="77777777" w:rsidR="002E6AED" w:rsidRDefault="002E6AED" w:rsidP="001101E2">
      <w:pPr>
        <w:pStyle w:val="Odstavecseseznamem"/>
        <w:numPr>
          <w:ilvl w:val="0"/>
          <w:numId w:val="3"/>
        </w:numPr>
        <w:spacing w:after="100" w:afterAutospacing="1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8705B">
        <w:rPr>
          <w:rFonts w:ascii="Arial" w:hAnsi="Arial" w:cs="Arial"/>
          <w:sz w:val="20"/>
          <w:szCs w:val="20"/>
        </w:rPr>
        <w:t>ČSN EN 1997-1</w:t>
      </w:r>
      <w:r w:rsidRPr="00F8705B">
        <w:rPr>
          <w:rFonts w:ascii="Arial" w:hAnsi="Arial" w:cs="Arial"/>
          <w:sz w:val="20"/>
          <w:szCs w:val="20"/>
        </w:rPr>
        <w:tab/>
        <w:t>Eurokód 7: Navrhování geotechnických konstrukcí</w:t>
      </w:r>
    </w:p>
    <w:p w14:paraId="7249CD21" w14:textId="2A6C6C7A" w:rsidR="001101E2" w:rsidRPr="001101E2" w:rsidRDefault="001101E2" w:rsidP="001101E2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1101E2">
        <w:rPr>
          <w:rFonts w:ascii="Arial" w:hAnsi="Arial" w:cs="Arial"/>
          <w:sz w:val="20"/>
          <w:szCs w:val="20"/>
        </w:rPr>
        <w:t>ČSN EN 206</w:t>
      </w:r>
      <w:r w:rsidR="00DB6ED5">
        <w:rPr>
          <w:rFonts w:ascii="Arial" w:hAnsi="Arial" w:cs="Arial"/>
          <w:sz w:val="20"/>
          <w:szCs w:val="20"/>
        </w:rPr>
        <w:t xml:space="preserve"> </w:t>
      </w:r>
      <w:r w:rsidRPr="001101E2">
        <w:rPr>
          <w:rFonts w:ascii="Arial" w:hAnsi="Arial" w:cs="Arial"/>
          <w:sz w:val="20"/>
          <w:szCs w:val="20"/>
        </w:rPr>
        <w:t>-</w:t>
      </w:r>
      <w:r w:rsidR="00DB6ED5">
        <w:rPr>
          <w:rFonts w:ascii="Arial" w:hAnsi="Arial" w:cs="Arial"/>
          <w:sz w:val="20"/>
          <w:szCs w:val="20"/>
        </w:rPr>
        <w:t xml:space="preserve"> A2</w:t>
      </w:r>
      <w:r w:rsidR="00DB6ED5">
        <w:rPr>
          <w:rFonts w:ascii="Arial" w:hAnsi="Arial" w:cs="Arial"/>
          <w:sz w:val="20"/>
          <w:szCs w:val="20"/>
        </w:rPr>
        <w:tab/>
      </w:r>
      <w:r w:rsidRPr="001101E2">
        <w:rPr>
          <w:rFonts w:ascii="Arial" w:hAnsi="Arial" w:cs="Arial"/>
          <w:sz w:val="20"/>
          <w:szCs w:val="20"/>
        </w:rPr>
        <w:t xml:space="preserve">(732403) „Beton: </w:t>
      </w:r>
      <w:r w:rsidR="00C74533" w:rsidRPr="001101E2">
        <w:rPr>
          <w:rFonts w:ascii="Arial" w:hAnsi="Arial" w:cs="Arial"/>
          <w:sz w:val="20"/>
          <w:szCs w:val="20"/>
        </w:rPr>
        <w:t>Specifikace, vlastnosti</w:t>
      </w:r>
      <w:r w:rsidRPr="001101E2">
        <w:rPr>
          <w:rFonts w:ascii="Arial" w:hAnsi="Arial" w:cs="Arial"/>
          <w:sz w:val="20"/>
          <w:szCs w:val="20"/>
        </w:rPr>
        <w:t>, výroba a shoda“</w:t>
      </w:r>
    </w:p>
    <w:p w14:paraId="144F4ECC" w14:textId="77777777" w:rsidR="001101E2" w:rsidRPr="001101E2" w:rsidRDefault="001101E2" w:rsidP="001101E2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1101E2">
        <w:rPr>
          <w:rFonts w:ascii="Arial" w:hAnsi="Arial" w:cs="Arial"/>
          <w:sz w:val="20"/>
          <w:szCs w:val="20"/>
        </w:rPr>
        <w:t>ČSN 732601 „Provádění ocelových konstrukcí.“</w:t>
      </w:r>
    </w:p>
    <w:p w14:paraId="418E997D" w14:textId="77777777" w:rsidR="001101E2" w:rsidRDefault="001101E2" w:rsidP="001101E2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1101E2">
        <w:rPr>
          <w:rFonts w:ascii="Arial" w:hAnsi="Arial" w:cs="Arial"/>
          <w:sz w:val="20"/>
          <w:szCs w:val="20"/>
        </w:rPr>
        <w:t>ČSN ISO 9690 (73 1215) – „Klasifikace podmínek vnějšího prostředí působícího na beton a vyztužené konstrukce“</w:t>
      </w:r>
    </w:p>
    <w:p w14:paraId="1A831FD4" w14:textId="77777777" w:rsidR="001101E2" w:rsidRPr="00A6446A" w:rsidRDefault="001101E2" w:rsidP="001101E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57D5F570" w14:textId="188B0CBF" w:rsidR="001101E2" w:rsidRPr="00A6446A" w:rsidRDefault="001101E2" w:rsidP="001101E2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A6446A">
        <w:rPr>
          <w:rFonts w:ascii="Arial" w:hAnsi="Arial" w:cs="Arial"/>
          <w:sz w:val="20"/>
          <w:szCs w:val="20"/>
        </w:rPr>
        <w:t>Pro statický výpočet a dimenzování konstrukcí byly použity následující výpočtové programy:</w:t>
      </w:r>
    </w:p>
    <w:p w14:paraId="4635BAC1" w14:textId="77777777" w:rsidR="001101E2" w:rsidRPr="00A6446A" w:rsidRDefault="001101E2" w:rsidP="00C738CF">
      <w:pPr>
        <w:pStyle w:val="Odstavecseseznamem"/>
        <w:spacing w:after="0" w:line="288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164A5BA0" w14:textId="77777777" w:rsidR="00F8705B" w:rsidRPr="00A6446A" w:rsidRDefault="001101E2" w:rsidP="001101E2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A6446A">
        <w:rPr>
          <w:rFonts w:ascii="Arial" w:hAnsi="Arial" w:cs="Arial"/>
          <w:sz w:val="20"/>
          <w:szCs w:val="20"/>
        </w:rPr>
        <w:t xml:space="preserve">SCIA </w:t>
      </w:r>
      <w:proofErr w:type="spellStart"/>
      <w:r w:rsidR="00F8705B" w:rsidRPr="00A6446A">
        <w:rPr>
          <w:rFonts w:ascii="Arial" w:hAnsi="Arial" w:cs="Arial"/>
          <w:sz w:val="20"/>
          <w:szCs w:val="20"/>
        </w:rPr>
        <w:t>Engineer</w:t>
      </w:r>
      <w:proofErr w:type="spellEnd"/>
      <w:r w:rsidRPr="00A6446A">
        <w:rPr>
          <w:rFonts w:ascii="Arial" w:hAnsi="Arial" w:cs="Arial"/>
          <w:sz w:val="20"/>
          <w:szCs w:val="20"/>
        </w:rPr>
        <w:t xml:space="preserve"> Professional</w:t>
      </w:r>
      <w:r w:rsidR="00F8705B" w:rsidRPr="00A6446A">
        <w:rPr>
          <w:rFonts w:ascii="Arial" w:hAnsi="Arial" w:cs="Arial"/>
          <w:sz w:val="20"/>
          <w:szCs w:val="20"/>
        </w:rPr>
        <w:t xml:space="preserve"> 2</w:t>
      </w:r>
      <w:r w:rsidR="00523C23">
        <w:rPr>
          <w:rFonts w:ascii="Arial" w:hAnsi="Arial" w:cs="Arial"/>
          <w:sz w:val="20"/>
          <w:szCs w:val="20"/>
        </w:rPr>
        <w:t>0</w:t>
      </w:r>
      <w:r w:rsidR="00F8705B" w:rsidRPr="00A6446A">
        <w:rPr>
          <w:rFonts w:ascii="Arial" w:hAnsi="Arial" w:cs="Arial"/>
          <w:sz w:val="20"/>
          <w:szCs w:val="20"/>
        </w:rPr>
        <w:t>1</w:t>
      </w:r>
      <w:r w:rsidR="004047E8">
        <w:rPr>
          <w:rFonts w:ascii="Arial" w:hAnsi="Arial" w:cs="Arial"/>
          <w:sz w:val="20"/>
          <w:szCs w:val="20"/>
        </w:rPr>
        <w:t>8</w:t>
      </w:r>
      <w:r w:rsidRPr="00A6446A">
        <w:rPr>
          <w:rFonts w:ascii="Arial" w:hAnsi="Arial" w:cs="Arial"/>
          <w:sz w:val="20"/>
          <w:szCs w:val="20"/>
        </w:rPr>
        <w:t>.</w:t>
      </w:r>
      <w:r w:rsidR="00F8705B" w:rsidRPr="00A6446A">
        <w:rPr>
          <w:rFonts w:ascii="Arial" w:hAnsi="Arial" w:cs="Arial"/>
          <w:sz w:val="20"/>
          <w:szCs w:val="20"/>
        </w:rPr>
        <w:t>1</w:t>
      </w:r>
      <w:r w:rsidR="00523C23">
        <w:rPr>
          <w:rFonts w:ascii="Arial" w:hAnsi="Arial" w:cs="Arial"/>
          <w:sz w:val="20"/>
          <w:szCs w:val="20"/>
        </w:rPr>
        <w:t>.3039</w:t>
      </w:r>
    </w:p>
    <w:p w14:paraId="3DA9D6FA" w14:textId="77777777" w:rsidR="00F8705B" w:rsidRPr="00A6446A" w:rsidRDefault="00FC68A4" w:rsidP="001101E2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Beton EC </w:t>
      </w:r>
      <w:proofErr w:type="gramStart"/>
      <w:r>
        <w:rPr>
          <w:rFonts w:ascii="Arial" w:hAnsi="Arial" w:cs="Arial"/>
          <w:sz w:val="20"/>
          <w:szCs w:val="20"/>
        </w:rPr>
        <w:t>3D</w:t>
      </w:r>
      <w:proofErr w:type="gramEnd"/>
      <w:r>
        <w:rPr>
          <w:rFonts w:ascii="Arial" w:hAnsi="Arial" w:cs="Arial"/>
          <w:sz w:val="20"/>
          <w:szCs w:val="20"/>
        </w:rPr>
        <w:t xml:space="preserve"> ver. </w:t>
      </w:r>
      <w:r w:rsidR="00F8705B" w:rsidRPr="00A6446A">
        <w:rPr>
          <w:rFonts w:ascii="Arial" w:hAnsi="Arial" w:cs="Arial"/>
          <w:sz w:val="20"/>
          <w:szCs w:val="20"/>
        </w:rPr>
        <w:t>2, FINE spol. s r.o.</w:t>
      </w:r>
    </w:p>
    <w:p w14:paraId="6A0EED4D" w14:textId="37829F8F" w:rsidR="00F8705B" w:rsidRPr="00E70D5C" w:rsidRDefault="00FC68A4" w:rsidP="00E70D5C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Ocel-FIN EC, ver.</w:t>
      </w:r>
      <w:r w:rsidR="00F8705B" w:rsidRPr="00A6446A">
        <w:rPr>
          <w:rFonts w:ascii="Arial" w:hAnsi="Arial" w:cs="Arial"/>
          <w:sz w:val="20"/>
          <w:szCs w:val="20"/>
        </w:rPr>
        <w:t>2, FINE spol. s r.o.</w:t>
      </w:r>
    </w:p>
    <w:p w14:paraId="59B281FB" w14:textId="4A27810F" w:rsidR="00CB2558" w:rsidRPr="00CB2558" w:rsidRDefault="00CB2558" w:rsidP="001101E2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GEO 5 – ver.11.29, FINE spol. s r.o.</w:t>
      </w:r>
    </w:p>
    <w:p w14:paraId="7148A6A4" w14:textId="03B3E07F" w:rsidR="00E70D5C" w:rsidRDefault="00F8705B" w:rsidP="002E6AED">
      <w:pPr>
        <w:pStyle w:val="Odstavecseseznamem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A6446A">
        <w:rPr>
          <w:rFonts w:ascii="Arial" w:hAnsi="Arial" w:cs="Arial"/>
          <w:color w:val="000000"/>
          <w:sz w:val="20"/>
          <w:szCs w:val="20"/>
        </w:rPr>
        <w:t>Tabulkový procesor aplikace Microsoft Excel</w:t>
      </w:r>
    </w:p>
    <w:p w14:paraId="333497E4" w14:textId="7ECBF5EE" w:rsidR="002E6AED" w:rsidRPr="00E70D5C" w:rsidRDefault="00E70D5C" w:rsidP="00E70D5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0B2DC9A8" w14:textId="77777777" w:rsidR="00A6446A" w:rsidRPr="00A6446A" w:rsidRDefault="00A6446A" w:rsidP="00A6446A">
      <w:pPr>
        <w:pStyle w:val="Nadpis2"/>
        <w:spacing w:after="0" w:line="288" w:lineRule="auto"/>
      </w:pPr>
      <w:bookmarkStart w:id="7" w:name="_Toc122446220"/>
      <w:r w:rsidRPr="00A6446A">
        <w:rPr>
          <w:rFonts w:cs="Arial"/>
          <w:szCs w:val="24"/>
        </w:rPr>
        <w:lastRenderedPageBreak/>
        <w:t>Nahodilá užitná zatížení.</w:t>
      </w:r>
      <w:bookmarkEnd w:id="7"/>
    </w:p>
    <w:p w14:paraId="769DF10B" w14:textId="77777777" w:rsidR="00A6446A" w:rsidRDefault="00A6446A" w:rsidP="00A6446A">
      <w:pPr>
        <w:spacing w:after="0" w:line="288" w:lineRule="auto"/>
        <w:ind w:firstLine="708"/>
        <w:jc w:val="both"/>
        <w:rPr>
          <w:rFonts w:ascii="Arial" w:hAnsi="Arial" w:cs="Arial"/>
        </w:rPr>
      </w:pPr>
    </w:p>
    <w:p w14:paraId="4E60DAF2" w14:textId="10E8D0DD" w:rsidR="00BE6FC1" w:rsidRDefault="00A6446A" w:rsidP="00FA1E2E">
      <w:pPr>
        <w:spacing w:after="0" w:line="288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6446A">
        <w:rPr>
          <w:rFonts w:ascii="Arial" w:hAnsi="Arial" w:cs="Arial"/>
          <w:sz w:val="20"/>
          <w:szCs w:val="20"/>
        </w:rPr>
        <w:t>Hodnoty nahodilých užitných zatíže</w:t>
      </w:r>
      <w:r w:rsidR="00FC68A4">
        <w:rPr>
          <w:rFonts w:ascii="Arial" w:hAnsi="Arial" w:cs="Arial"/>
          <w:sz w:val="20"/>
          <w:szCs w:val="20"/>
        </w:rPr>
        <w:t xml:space="preserve">ní v jednotlivých prostorách a </w:t>
      </w:r>
      <w:r w:rsidRPr="00A6446A">
        <w:rPr>
          <w:rFonts w:ascii="Arial" w:hAnsi="Arial" w:cs="Arial"/>
          <w:sz w:val="20"/>
          <w:szCs w:val="20"/>
        </w:rPr>
        <w:t>místnostech byly uvažovány dle předpisu /</w:t>
      </w:r>
      <w:r w:rsidR="0024783C">
        <w:rPr>
          <w:rFonts w:ascii="Arial" w:hAnsi="Arial" w:cs="Arial"/>
          <w:sz w:val="20"/>
          <w:szCs w:val="20"/>
        </w:rPr>
        <w:t>0</w:t>
      </w:r>
      <w:r w:rsidR="00845C10">
        <w:rPr>
          <w:rFonts w:ascii="Arial" w:hAnsi="Arial" w:cs="Arial"/>
          <w:sz w:val="20"/>
          <w:szCs w:val="20"/>
        </w:rPr>
        <w:t>5</w:t>
      </w:r>
      <w:r w:rsidRPr="00A6446A">
        <w:rPr>
          <w:rFonts w:ascii="Arial" w:hAnsi="Arial" w:cs="Arial"/>
          <w:sz w:val="20"/>
          <w:szCs w:val="20"/>
        </w:rPr>
        <w:t xml:space="preserve">/ v platném znění. </w:t>
      </w:r>
    </w:p>
    <w:p w14:paraId="243529FC" w14:textId="23DA9F08" w:rsidR="00A6446A" w:rsidRPr="00D500C7" w:rsidRDefault="00A6446A" w:rsidP="00FA1E2E">
      <w:pPr>
        <w:spacing w:after="0" w:line="288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6446A">
        <w:rPr>
          <w:rFonts w:ascii="Arial" w:hAnsi="Arial" w:cs="Arial"/>
          <w:sz w:val="20"/>
          <w:szCs w:val="20"/>
        </w:rPr>
        <w:t xml:space="preserve">Pro </w:t>
      </w:r>
      <w:r w:rsidR="00523C23">
        <w:rPr>
          <w:rFonts w:ascii="Arial" w:hAnsi="Arial" w:cs="Arial"/>
          <w:sz w:val="20"/>
          <w:szCs w:val="20"/>
        </w:rPr>
        <w:t xml:space="preserve">jednotlivé </w:t>
      </w:r>
      <w:r w:rsidR="005B126B" w:rsidRPr="00A6446A">
        <w:rPr>
          <w:rFonts w:ascii="Arial" w:hAnsi="Arial" w:cs="Arial"/>
          <w:sz w:val="20"/>
          <w:szCs w:val="20"/>
        </w:rPr>
        <w:t>společné</w:t>
      </w:r>
      <w:r w:rsidR="00523C23">
        <w:rPr>
          <w:rFonts w:ascii="Arial" w:hAnsi="Arial" w:cs="Arial"/>
          <w:sz w:val="20"/>
          <w:szCs w:val="20"/>
        </w:rPr>
        <w:t xml:space="preserve"> vstupní prostory,</w:t>
      </w:r>
      <w:r w:rsidR="005B126B" w:rsidRPr="00A6446A">
        <w:rPr>
          <w:rFonts w:ascii="Arial" w:hAnsi="Arial" w:cs="Arial"/>
          <w:sz w:val="20"/>
          <w:szCs w:val="20"/>
        </w:rPr>
        <w:t xml:space="preserve"> chodby</w:t>
      </w:r>
      <w:r w:rsidR="00BE54FA">
        <w:rPr>
          <w:rFonts w:ascii="Arial" w:hAnsi="Arial" w:cs="Arial"/>
          <w:sz w:val="20"/>
          <w:szCs w:val="20"/>
        </w:rPr>
        <w:t>,</w:t>
      </w:r>
      <w:r w:rsidR="005B126B" w:rsidRPr="00A6446A">
        <w:rPr>
          <w:rFonts w:ascii="Arial" w:hAnsi="Arial" w:cs="Arial"/>
          <w:sz w:val="20"/>
          <w:szCs w:val="20"/>
        </w:rPr>
        <w:t xml:space="preserve"> schodiště</w:t>
      </w:r>
      <w:r w:rsidR="009D6B51" w:rsidRPr="009D6B51">
        <w:rPr>
          <w:rFonts w:ascii="Arial" w:hAnsi="Arial" w:cs="Arial"/>
          <w:sz w:val="20"/>
          <w:szCs w:val="20"/>
        </w:rPr>
        <w:t xml:space="preserve"> </w:t>
      </w:r>
      <w:r w:rsidR="009D6B51">
        <w:rPr>
          <w:rFonts w:ascii="Arial" w:hAnsi="Arial" w:cs="Arial"/>
          <w:sz w:val="20"/>
          <w:szCs w:val="20"/>
        </w:rPr>
        <w:t>terasy</w:t>
      </w:r>
      <w:r w:rsidRPr="00A6446A">
        <w:rPr>
          <w:rFonts w:ascii="Arial" w:hAnsi="Arial" w:cs="Arial"/>
          <w:sz w:val="20"/>
          <w:szCs w:val="20"/>
        </w:rPr>
        <w:t xml:space="preserve"> byla uvažována hodnota nahodilého užitného zatížení normovou hodnotou </w:t>
      </w:r>
      <w:r w:rsidR="00523C23">
        <w:rPr>
          <w:rFonts w:ascii="Arial" w:hAnsi="Arial" w:cs="Arial"/>
          <w:sz w:val="20"/>
          <w:szCs w:val="20"/>
        </w:rPr>
        <w:t>3</w:t>
      </w:r>
      <w:r w:rsidR="00467E9F">
        <w:rPr>
          <w:rFonts w:ascii="Arial" w:hAnsi="Arial" w:cs="Arial"/>
          <w:sz w:val="20"/>
          <w:szCs w:val="20"/>
        </w:rPr>
        <w:t>,0</w:t>
      </w:r>
      <w:r w:rsidRPr="00A6446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6446A">
        <w:rPr>
          <w:rFonts w:ascii="Arial" w:hAnsi="Arial" w:cs="Arial"/>
          <w:sz w:val="20"/>
          <w:szCs w:val="20"/>
        </w:rPr>
        <w:t>kN</w:t>
      </w:r>
      <w:proofErr w:type="spellEnd"/>
      <w:r w:rsidRPr="00A6446A">
        <w:rPr>
          <w:rFonts w:ascii="Arial" w:hAnsi="Arial" w:cs="Arial"/>
          <w:sz w:val="20"/>
          <w:szCs w:val="20"/>
        </w:rPr>
        <w:t>/m</w:t>
      </w:r>
      <w:r w:rsidRPr="00A6446A">
        <w:rPr>
          <w:rFonts w:ascii="Arial" w:hAnsi="Arial" w:cs="Arial"/>
          <w:sz w:val="20"/>
          <w:szCs w:val="20"/>
          <w:vertAlign w:val="superscript"/>
        </w:rPr>
        <w:t>2</w:t>
      </w:r>
      <w:r w:rsidR="00467E9F">
        <w:rPr>
          <w:rFonts w:ascii="Arial" w:hAnsi="Arial" w:cs="Arial"/>
          <w:sz w:val="20"/>
          <w:szCs w:val="20"/>
        </w:rPr>
        <w:t>.</w:t>
      </w:r>
      <w:r w:rsidR="00D96994">
        <w:rPr>
          <w:rFonts w:ascii="Arial" w:hAnsi="Arial" w:cs="Arial"/>
          <w:sz w:val="20"/>
          <w:szCs w:val="20"/>
        </w:rPr>
        <w:t xml:space="preserve"> </w:t>
      </w:r>
      <w:r w:rsidR="00506AFF">
        <w:rPr>
          <w:rFonts w:ascii="Arial" w:hAnsi="Arial" w:cs="Arial"/>
          <w:sz w:val="20"/>
          <w:szCs w:val="20"/>
        </w:rPr>
        <w:t>Plochy kavárny a klubu kategorie C1 hodnotou 3,0</w:t>
      </w:r>
      <w:r w:rsidR="00506AFF" w:rsidRPr="00A6446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06AFF" w:rsidRPr="00A6446A">
        <w:rPr>
          <w:rFonts w:ascii="Arial" w:hAnsi="Arial" w:cs="Arial"/>
          <w:sz w:val="20"/>
          <w:szCs w:val="20"/>
        </w:rPr>
        <w:t>kN</w:t>
      </w:r>
      <w:proofErr w:type="spellEnd"/>
      <w:r w:rsidR="00506AFF" w:rsidRPr="00A6446A">
        <w:rPr>
          <w:rFonts w:ascii="Arial" w:hAnsi="Arial" w:cs="Arial"/>
          <w:sz w:val="20"/>
          <w:szCs w:val="20"/>
        </w:rPr>
        <w:t>/m</w:t>
      </w:r>
      <w:r w:rsidR="00506AFF" w:rsidRPr="00A6446A">
        <w:rPr>
          <w:rFonts w:ascii="Arial" w:hAnsi="Arial" w:cs="Arial"/>
          <w:sz w:val="20"/>
          <w:szCs w:val="20"/>
          <w:vertAlign w:val="superscript"/>
        </w:rPr>
        <w:t>2</w:t>
      </w:r>
      <w:r w:rsidR="00506AFF">
        <w:rPr>
          <w:rFonts w:ascii="Arial" w:hAnsi="Arial" w:cs="Arial"/>
          <w:sz w:val="20"/>
          <w:szCs w:val="20"/>
        </w:rPr>
        <w:t>. P</w:t>
      </w:r>
      <w:r w:rsidR="00845C10">
        <w:rPr>
          <w:rFonts w:ascii="Arial" w:hAnsi="Arial" w:cs="Arial"/>
          <w:sz w:val="20"/>
          <w:szCs w:val="20"/>
        </w:rPr>
        <w:t>lochy divadla se zabudovanými sedadly</w:t>
      </w:r>
      <w:r w:rsidR="00D96994">
        <w:rPr>
          <w:rFonts w:ascii="Arial" w:hAnsi="Arial" w:cs="Arial"/>
          <w:sz w:val="20"/>
          <w:szCs w:val="20"/>
        </w:rPr>
        <w:t xml:space="preserve"> kategorie C</w:t>
      </w:r>
      <w:r w:rsidR="00845C10">
        <w:rPr>
          <w:rFonts w:ascii="Arial" w:hAnsi="Arial" w:cs="Arial"/>
          <w:sz w:val="20"/>
          <w:szCs w:val="20"/>
        </w:rPr>
        <w:t>2</w:t>
      </w:r>
      <w:r w:rsidR="00D96994">
        <w:rPr>
          <w:rFonts w:ascii="Arial" w:hAnsi="Arial" w:cs="Arial"/>
          <w:sz w:val="20"/>
          <w:szCs w:val="20"/>
        </w:rPr>
        <w:t xml:space="preserve"> hodnotou </w:t>
      </w:r>
      <w:r w:rsidR="00845C10">
        <w:rPr>
          <w:rFonts w:ascii="Arial" w:hAnsi="Arial" w:cs="Arial"/>
          <w:sz w:val="20"/>
          <w:szCs w:val="20"/>
        </w:rPr>
        <w:t>4</w:t>
      </w:r>
      <w:r w:rsidR="00D96994">
        <w:rPr>
          <w:rFonts w:ascii="Arial" w:hAnsi="Arial" w:cs="Arial"/>
          <w:sz w:val="20"/>
          <w:szCs w:val="20"/>
        </w:rPr>
        <w:t>,0</w:t>
      </w:r>
      <w:r w:rsidR="00D96994" w:rsidRPr="00A6446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96994" w:rsidRPr="00A6446A">
        <w:rPr>
          <w:rFonts w:ascii="Arial" w:hAnsi="Arial" w:cs="Arial"/>
          <w:sz w:val="20"/>
          <w:szCs w:val="20"/>
        </w:rPr>
        <w:t>kN</w:t>
      </w:r>
      <w:proofErr w:type="spellEnd"/>
      <w:r w:rsidR="00D96994" w:rsidRPr="00A6446A">
        <w:rPr>
          <w:rFonts w:ascii="Arial" w:hAnsi="Arial" w:cs="Arial"/>
          <w:sz w:val="20"/>
          <w:szCs w:val="20"/>
        </w:rPr>
        <w:t>/m</w:t>
      </w:r>
      <w:r w:rsidR="00D96994" w:rsidRPr="00A6446A">
        <w:rPr>
          <w:rFonts w:ascii="Arial" w:hAnsi="Arial" w:cs="Arial"/>
          <w:sz w:val="20"/>
          <w:szCs w:val="20"/>
          <w:vertAlign w:val="superscript"/>
        </w:rPr>
        <w:t>2</w:t>
      </w:r>
      <w:r w:rsidR="00D96994">
        <w:rPr>
          <w:rFonts w:ascii="Arial" w:hAnsi="Arial" w:cs="Arial"/>
          <w:sz w:val="20"/>
          <w:szCs w:val="20"/>
        </w:rPr>
        <w:t>. Skladovací prostory</w:t>
      </w:r>
      <w:r w:rsidR="00F31C54">
        <w:rPr>
          <w:rFonts w:ascii="Arial" w:hAnsi="Arial" w:cs="Arial"/>
          <w:sz w:val="20"/>
          <w:szCs w:val="20"/>
        </w:rPr>
        <w:t xml:space="preserve"> kategorie E1 hodnotou 7,5</w:t>
      </w:r>
      <w:r w:rsidR="00F31C54" w:rsidRPr="00A6446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31C54" w:rsidRPr="00A6446A">
        <w:rPr>
          <w:rFonts w:ascii="Arial" w:hAnsi="Arial" w:cs="Arial"/>
          <w:sz w:val="20"/>
          <w:szCs w:val="20"/>
        </w:rPr>
        <w:t>kN</w:t>
      </w:r>
      <w:proofErr w:type="spellEnd"/>
      <w:r w:rsidR="00F31C54" w:rsidRPr="00A6446A">
        <w:rPr>
          <w:rFonts w:ascii="Arial" w:hAnsi="Arial" w:cs="Arial"/>
          <w:sz w:val="20"/>
          <w:szCs w:val="20"/>
        </w:rPr>
        <w:t>/m</w:t>
      </w:r>
      <w:r w:rsidR="00F31C54" w:rsidRPr="00A6446A">
        <w:rPr>
          <w:rFonts w:ascii="Arial" w:hAnsi="Arial" w:cs="Arial"/>
          <w:sz w:val="20"/>
          <w:szCs w:val="20"/>
          <w:vertAlign w:val="superscript"/>
        </w:rPr>
        <w:t>2</w:t>
      </w:r>
      <w:r w:rsidR="00F31C54">
        <w:rPr>
          <w:rFonts w:ascii="Arial" w:hAnsi="Arial" w:cs="Arial"/>
          <w:sz w:val="20"/>
          <w:szCs w:val="20"/>
        </w:rPr>
        <w:t xml:space="preserve">. </w:t>
      </w:r>
      <w:r w:rsidR="00D96994" w:rsidRPr="00D96994">
        <w:rPr>
          <w:rFonts w:ascii="Arial" w:hAnsi="Arial" w:cs="Arial"/>
          <w:sz w:val="20"/>
          <w:szCs w:val="20"/>
        </w:rPr>
        <w:t>Nepřístupné střechy vyjma údržby – kategorie H</w:t>
      </w:r>
      <w:r w:rsidR="00D96994">
        <w:rPr>
          <w:rFonts w:ascii="Arial" w:hAnsi="Arial" w:cs="Arial"/>
          <w:sz w:val="20"/>
          <w:szCs w:val="20"/>
        </w:rPr>
        <w:t xml:space="preserve"> </w:t>
      </w:r>
      <w:r w:rsidR="00F31C54">
        <w:rPr>
          <w:rFonts w:ascii="Arial" w:hAnsi="Arial" w:cs="Arial"/>
          <w:sz w:val="20"/>
          <w:szCs w:val="20"/>
        </w:rPr>
        <w:t>hodnotou</w:t>
      </w:r>
      <w:r w:rsidR="00D96994">
        <w:rPr>
          <w:rFonts w:ascii="Arial" w:hAnsi="Arial" w:cs="Arial"/>
          <w:sz w:val="20"/>
          <w:szCs w:val="20"/>
        </w:rPr>
        <w:t xml:space="preserve"> 0,75</w:t>
      </w:r>
      <w:r w:rsidR="00D96994" w:rsidRPr="00A6446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96994" w:rsidRPr="00A6446A">
        <w:rPr>
          <w:rFonts w:ascii="Arial" w:hAnsi="Arial" w:cs="Arial"/>
          <w:sz w:val="20"/>
          <w:szCs w:val="20"/>
        </w:rPr>
        <w:t>kN</w:t>
      </w:r>
      <w:proofErr w:type="spellEnd"/>
      <w:r w:rsidR="00D96994" w:rsidRPr="00A6446A">
        <w:rPr>
          <w:rFonts w:ascii="Arial" w:hAnsi="Arial" w:cs="Arial"/>
          <w:sz w:val="20"/>
          <w:szCs w:val="20"/>
        </w:rPr>
        <w:t>/m</w:t>
      </w:r>
      <w:r w:rsidR="00D96994" w:rsidRPr="00A6446A">
        <w:rPr>
          <w:rFonts w:ascii="Arial" w:hAnsi="Arial" w:cs="Arial"/>
          <w:sz w:val="20"/>
          <w:szCs w:val="20"/>
          <w:vertAlign w:val="superscript"/>
        </w:rPr>
        <w:t>2</w:t>
      </w:r>
      <w:r w:rsidR="00D96994">
        <w:rPr>
          <w:rFonts w:ascii="Arial" w:hAnsi="Arial" w:cs="Arial"/>
          <w:sz w:val="20"/>
          <w:szCs w:val="20"/>
        </w:rPr>
        <w:t>.</w:t>
      </w:r>
    </w:p>
    <w:p w14:paraId="1C958AA9" w14:textId="25E42167" w:rsidR="00FC68A4" w:rsidRDefault="00A6446A" w:rsidP="00B70837">
      <w:pPr>
        <w:spacing w:after="0" w:line="288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6446A">
        <w:rPr>
          <w:rFonts w:ascii="Arial" w:hAnsi="Arial" w:cs="Arial"/>
          <w:sz w:val="20"/>
          <w:szCs w:val="20"/>
        </w:rPr>
        <w:t>Budova je navrž</w:t>
      </w:r>
      <w:r w:rsidR="00223631">
        <w:rPr>
          <w:rFonts w:ascii="Arial" w:hAnsi="Arial" w:cs="Arial"/>
          <w:sz w:val="20"/>
          <w:szCs w:val="20"/>
        </w:rPr>
        <w:t xml:space="preserve">ena pro osazení </w:t>
      </w:r>
      <w:r w:rsidR="00C74533">
        <w:rPr>
          <w:rFonts w:ascii="Arial" w:hAnsi="Arial" w:cs="Arial"/>
          <w:sz w:val="20"/>
          <w:szCs w:val="20"/>
        </w:rPr>
        <w:t xml:space="preserve">do I. sněhové a </w:t>
      </w:r>
      <w:r w:rsidR="00C74533" w:rsidRPr="00A6446A">
        <w:rPr>
          <w:rFonts w:ascii="Arial" w:hAnsi="Arial" w:cs="Arial"/>
          <w:sz w:val="20"/>
          <w:szCs w:val="20"/>
        </w:rPr>
        <w:t>I. větrové</w:t>
      </w:r>
      <w:r w:rsidRPr="00A6446A">
        <w:rPr>
          <w:rFonts w:ascii="Arial" w:hAnsi="Arial" w:cs="Arial"/>
          <w:sz w:val="20"/>
          <w:szCs w:val="20"/>
        </w:rPr>
        <w:t xml:space="preserve"> oblasti dle předpisu /</w:t>
      </w:r>
      <w:r w:rsidR="0024783C">
        <w:rPr>
          <w:rFonts w:ascii="Arial" w:hAnsi="Arial" w:cs="Arial"/>
          <w:sz w:val="20"/>
          <w:szCs w:val="20"/>
        </w:rPr>
        <w:t>0</w:t>
      </w:r>
      <w:r w:rsidR="00845C10">
        <w:rPr>
          <w:rFonts w:ascii="Arial" w:hAnsi="Arial" w:cs="Arial"/>
          <w:sz w:val="20"/>
          <w:szCs w:val="20"/>
        </w:rPr>
        <w:t>5</w:t>
      </w:r>
      <w:r w:rsidRPr="00A6446A">
        <w:rPr>
          <w:rFonts w:ascii="Arial" w:hAnsi="Arial" w:cs="Arial"/>
          <w:sz w:val="20"/>
          <w:szCs w:val="20"/>
        </w:rPr>
        <w:t>/ v platném znění.</w:t>
      </w:r>
    </w:p>
    <w:p w14:paraId="3BE239AB" w14:textId="77777777" w:rsidR="00B70837" w:rsidRPr="00B70837" w:rsidRDefault="00B70837" w:rsidP="00B70837">
      <w:pPr>
        <w:spacing w:after="0" w:line="288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2FF525F3" w14:textId="77777777" w:rsidR="00A6446A" w:rsidRPr="006076BC" w:rsidRDefault="00A6446A" w:rsidP="00FA1E2E">
      <w:pPr>
        <w:pStyle w:val="Nadpis1"/>
        <w:rPr>
          <w:i/>
        </w:rPr>
      </w:pPr>
      <w:bookmarkStart w:id="8" w:name="_Toc122446221"/>
      <w:r w:rsidRPr="006076BC">
        <w:rPr>
          <w:i/>
        </w:rPr>
        <w:t>Charakteristika konstrukce.</w:t>
      </w:r>
      <w:bookmarkEnd w:id="8"/>
    </w:p>
    <w:p w14:paraId="6ABDA9BA" w14:textId="77777777" w:rsidR="00A33E0D" w:rsidRPr="006076BC" w:rsidRDefault="00A33E0D" w:rsidP="00FA1E2E">
      <w:pPr>
        <w:spacing w:after="0" w:line="288" w:lineRule="auto"/>
        <w:jc w:val="both"/>
        <w:rPr>
          <w:i/>
          <w:lang w:eastAsia="cs-CZ"/>
        </w:rPr>
      </w:pPr>
    </w:p>
    <w:p w14:paraId="40CD18D2" w14:textId="610F7134" w:rsidR="00506AFF" w:rsidRPr="00506AFF" w:rsidRDefault="00506AFF" w:rsidP="00506AFF">
      <w:pPr>
        <w:ind w:firstLine="432"/>
        <w:jc w:val="both"/>
        <w:rPr>
          <w:rFonts w:ascii="Arial" w:hAnsi="Arial" w:cs="Arial"/>
          <w:sz w:val="20"/>
          <w:szCs w:val="20"/>
        </w:rPr>
      </w:pPr>
      <w:r w:rsidRPr="00506AFF">
        <w:rPr>
          <w:rFonts w:ascii="Arial" w:hAnsi="Arial" w:cs="Arial"/>
          <w:sz w:val="20"/>
          <w:szCs w:val="20"/>
        </w:rPr>
        <w:t>Stavba bude probíhat ve stávajícím</w:t>
      </w:r>
      <w:r>
        <w:rPr>
          <w:rFonts w:ascii="Arial" w:hAnsi="Arial" w:cs="Arial"/>
          <w:sz w:val="20"/>
          <w:szCs w:val="20"/>
        </w:rPr>
        <w:t xml:space="preserve"> zděném objektu počátku 20. stol</w:t>
      </w:r>
      <w:r w:rsidRPr="00506AFF">
        <w:rPr>
          <w:rFonts w:ascii="Arial" w:hAnsi="Arial" w:cs="Arial"/>
          <w:sz w:val="20"/>
          <w:szCs w:val="20"/>
        </w:rPr>
        <w:t xml:space="preserve"> a ve stávajícím dvoře, který se nachází v zastavěné oblasti Prahy 6 v Dejvicích. Jedná se o bytový dům nepravidelného půdorysu, v jehož přízemí a podzemní části se nacházejí komerční prostory, zahrnující divadlo, kavárnu, dále společné prostory k bytovému domu</w:t>
      </w:r>
      <w:r>
        <w:rPr>
          <w:rFonts w:ascii="Arial" w:hAnsi="Arial" w:cs="Arial"/>
          <w:sz w:val="20"/>
          <w:szCs w:val="20"/>
        </w:rPr>
        <w:t xml:space="preserve">. </w:t>
      </w:r>
      <w:r w:rsidRPr="00506AFF">
        <w:rPr>
          <w:rFonts w:ascii="Arial" w:hAnsi="Arial" w:cs="Arial"/>
          <w:sz w:val="20"/>
          <w:szCs w:val="20"/>
        </w:rPr>
        <w:t>Uliční část objektu u vstupu č.o.15 má pět nadzemních podlaží, podkroví, půdu a dvě podzemní podlaží. Uliční část objektu u vstupu č.o.</w:t>
      </w:r>
      <w:proofErr w:type="gramStart"/>
      <w:r w:rsidRPr="00506AFF">
        <w:rPr>
          <w:rFonts w:ascii="Arial" w:hAnsi="Arial" w:cs="Arial"/>
          <w:sz w:val="20"/>
          <w:szCs w:val="20"/>
        </w:rPr>
        <w:t>15a</w:t>
      </w:r>
      <w:proofErr w:type="gramEnd"/>
      <w:r w:rsidRPr="00506AFF">
        <w:rPr>
          <w:rFonts w:ascii="Arial" w:hAnsi="Arial" w:cs="Arial"/>
          <w:sz w:val="20"/>
          <w:szCs w:val="20"/>
        </w:rPr>
        <w:t xml:space="preserve"> má čtyři nadzemní podlaží, podkroví, půdu a dvě podzemní podlaží. Dvorní část objektu má čtyři nadzemní podlaží a dvě podzemní podlaží. Součástí objektu jsou dvě přístavby ve dvoře, pravidelného půdorysu. </w:t>
      </w:r>
      <w:r w:rsidR="00AB6DE3">
        <w:rPr>
          <w:rFonts w:ascii="Arial" w:hAnsi="Arial" w:cs="Arial"/>
          <w:sz w:val="20"/>
          <w:szCs w:val="20"/>
        </w:rPr>
        <w:t>Železobetonová konstrukce p</w:t>
      </w:r>
      <w:r w:rsidRPr="00506AFF">
        <w:rPr>
          <w:rFonts w:ascii="Arial" w:hAnsi="Arial" w:cs="Arial"/>
          <w:sz w:val="20"/>
          <w:szCs w:val="20"/>
        </w:rPr>
        <w:t>řístavb</w:t>
      </w:r>
      <w:r w:rsidR="00AB6DE3">
        <w:rPr>
          <w:rFonts w:ascii="Arial" w:hAnsi="Arial" w:cs="Arial"/>
          <w:sz w:val="20"/>
          <w:szCs w:val="20"/>
        </w:rPr>
        <w:t>y z roku 2001</w:t>
      </w:r>
      <w:r w:rsidRPr="00506AFF">
        <w:rPr>
          <w:rFonts w:ascii="Arial" w:hAnsi="Arial" w:cs="Arial"/>
          <w:sz w:val="20"/>
          <w:szCs w:val="20"/>
        </w:rPr>
        <w:t xml:space="preserve"> u východní fasády má dvě podzemní a jedno nadzemí podlaží a plochou střechu. Obsahuje zázemí stávajícího divadla. Přístavba</w:t>
      </w:r>
      <w:r w:rsidR="00AB6DE3">
        <w:rPr>
          <w:rFonts w:ascii="Arial" w:hAnsi="Arial" w:cs="Arial"/>
          <w:sz w:val="20"/>
          <w:szCs w:val="20"/>
        </w:rPr>
        <w:t xml:space="preserve"> je též železobetonová konstrukce</w:t>
      </w:r>
      <w:r w:rsidRPr="00506AFF">
        <w:rPr>
          <w:rFonts w:ascii="Arial" w:hAnsi="Arial" w:cs="Arial"/>
          <w:sz w:val="20"/>
          <w:szCs w:val="20"/>
        </w:rPr>
        <w:t xml:space="preserve"> u jižní fasády v západní části pozemku má jedno podzemní podlaží a plochou střechu. Nachází se zde divadelní klub. Stávající dvůr tvoří zpevněné plochy s přístupem k průjezdu v ulici </w:t>
      </w:r>
      <w:proofErr w:type="gramStart"/>
      <w:r w:rsidRPr="00506AFF">
        <w:rPr>
          <w:rFonts w:ascii="Arial" w:hAnsi="Arial" w:cs="Arial"/>
          <w:sz w:val="20"/>
          <w:szCs w:val="20"/>
        </w:rPr>
        <w:t>Zelená</w:t>
      </w:r>
      <w:proofErr w:type="gramEnd"/>
      <w:r w:rsidRPr="00506AFF">
        <w:rPr>
          <w:rFonts w:ascii="Arial" w:hAnsi="Arial" w:cs="Arial"/>
          <w:sz w:val="20"/>
          <w:szCs w:val="20"/>
        </w:rPr>
        <w:t xml:space="preserve">. </w:t>
      </w:r>
    </w:p>
    <w:p w14:paraId="1A6A27B4" w14:textId="4D2A5DE1" w:rsidR="00B70837" w:rsidRPr="00506AFF" w:rsidRDefault="00506AFF" w:rsidP="00B70837">
      <w:pPr>
        <w:ind w:firstLine="432"/>
        <w:jc w:val="both"/>
        <w:rPr>
          <w:rFonts w:ascii="Arial" w:hAnsi="Arial" w:cs="Arial"/>
          <w:sz w:val="20"/>
          <w:szCs w:val="20"/>
        </w:rPr>
      </w:pPr>
      <w:r w:rsidRPr="00506AFF">
        <w:rPr>
          <w:rFonts w:ascii="Arial" w:hAnsi="Arial" w:cs="Arial"/>
          <w:sz w:val="20"/>
          <w:szCs w:val="20"/>
        </w:rPr>
        <w:t>Záměrem projektu je navýšení kapacity divadla na max. 200 diváků, rozšíření jeviště do nové dvorní přístavby. Součástí úpravy bude i rozšíření divadelního klubu s barem do dvora objektu a úprava příslušné technologie. Stávající přístavba na východní straně objektu bude prodloužena a provedena i na jižní fasádě objektu. Tato přístavba bude mít plochou nepobytovou střechu, jedno nadzemní a dvě podzemní podlaží, výška atiky nové přístavby bude v úrovni +3,680 = 212,500 m n.m. V úrovni terénu dvora budou umístěny po obvodu objektu anglické dvorky kryté pochozími rošty.</w:t>
      </w:r>
      <w:r w:rsidR="00AB6DE3">
        <w:rPr>
          <w:rFonts w:ascii="Arial" w:hAnsi="Arial" w:cs="Arial"/>
          <w:sz w:val="20"/>
          <w:szCs w:val="20"/>
        </w:rPr>
        <w:t xml:space="preserve"> Veškeré nové konstrukce</w:t>
      </w:r>
      <w:r w:rsidR="0089192A">
        <w:rPr>
          <w:rFonts w:ascii="Arial" w:hAnsi="Arial" w:cs="Arial"/>
          <w:sz w:val="20"/>
          <w:szCs w:val="20"/>
        </w:rPr>
        <w:t xml:space="preserve"> </w:t>
      </w:r>
      <w:r w:rsidR="00AB6DE3">
        <w:rPr>
          <w:rFonts w:ascii="Arial" w:hAnsi="Arial" w:cs="Arial"/>
          <w:sz w:val="20"/>
          <w:szCs w:val="20"/>
        </w:rPr>
        <w:t>přístavby budou na</w:t>
      </w:r>
      <w:r w:rsidR="0089192A">
        <w:rPr>
          <w:rFonts w:ascii="Arial" w:hAnsi="Arial" w:cs="Arial"/>
          <w:sz w:val="20"/>
          <w:szCs w:val="20"/>
        </w:rPr>
        <w:t>vrženy z železobetonu.</w:t>
      </w:r>
    </w:p>
    <w:p w14:paraId="201B4596" w14:textId="4931E2C8" w:rsidR="00B70837" w:rsidRPr="00B70837" w:rsidRDefault="005A7BB3" w:rsidP="00B70837">
      <w:pPr>
        <w:pStyle w:val="Nadpis2"/>
        <w:jc w:val="both"/>
      </w:pPr>
      <w:bookmarkStart w:id="9" w:name="_Toc122446222"/>
      <w:r>
        <w:t>Obecné poznámky</w:t>
      </w:r>
      <w:bookmarkEnd w:id="9"/>
    </w:p>
    <w:p w14:paraId="3D324914" w14:textId="77777777" w:rsidR="00B70837" w:rsidRDefault="00B70837" w:rsidP="00B70837">
      <w:pPr>
        <w:spacing w:line="288" w:lineRule="auto"/>
        <w:ind w:firstLine="576"/>
        <w:jc w:val="both"/>
        <w:rPr>
          <w:rFonts w:ascii="Arial" w:hAnsi="Arial" w:cs="Arial"/>
          <w:sz w:val="20"/>
          <w:szCs w:val="20"/>
        </w:rPr>
      </w:pPr>
    </w:p>
    <w:p w14:paraId="268A68F0" w14:textId="73C3AC30" w:rsidR="00161225" w:rsidRDefault="00B70837" w:rsidP="0076613B">
      <w:pPr>
        <w:spacing w:line="288" w:lineRule="auto"/>
        <w:ind w:firstLine="576"/>
        <w:jc w:val="both"/>
        <w:rPr>
          <w:rFonts w:ascii="Arial" w:hAnsi="Arial" w:cs="Arial"/>
          <w:sz w:val="20"/>
          <w:szCs w:val="20"/>
        </w:rPr>
      </w:pPr>
      <w:r w:rsidRPr="00B70837">
        <w:rPr>
          <w:rFonts w:ascii="Arial" w:hAnsi="Arial" w:cs="Arial"/>
          <w:sz w:val="20"/>
          <w:szCs w:val="20"/>
        </w:rPr>
        <w:t xml:space="preserve">Pro zpracování projektového řešení bude nutné provést některé stavebně technické průzkumy konstrukcí domu a divadla, shromáždit dostupné stávající podklady, provést inženýrsko-geologický průzkum a pasportizaci dotčené části budovy i vlastního divadla a budov bezprostředně přiléhajících. Pro provádění prací bude třeba zpracovat plán monitoringu dotčených konstrukcí. </w:t>
      </w:r>
      <w:r w:rsidR="0076613B">
        <w:rPr>
          <w:rFonts w:ascii="Arial" w:hAnsi="Arial" w:cs="Arial"/>
          <w:sz w:val="20"/>
          <w:szCs w:val="20"/>
        </w:rPr>
        <w:t xml:space="preserve">Dokumentace slouží pro účely stavebního povolení, nenahrazuje prováděcí projekt. </w:t>
      </w:r>
      <w:r w:rsidR="00161225">
        <w:rPr>
          <w:rFonts w:ascii="Arial" w:hAnsi="Arial" w:cs="Arial"/>
          <w:sz w:val="20"/>
          <w:szCs w:val="20"/>
          <w:lang w:eastAsia="cs-CZ"/>
        </w:rPr>
        <w:t xml:space="preserve">Je vyžadovaná dílenská dokumentace i pro armovaní železobetonové monolitické konstrukci. </w:t>
      </w:r>
    </w:p>
    <w:p w14:paraId="72159E8D" w14:textId="03499C15" w:rsidR="005A7BB3" w:rsidRPr="005A7BB3" w:rsidRDefault="005A7BB3" w:rsidP="00FA1E2E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5A7BB3">
        <w:rPr>
          <w:rFonts w:ascii="Arial" w:hAnsi="Arial" w:cs="Arial"/>
          <w:sz w:val="20"/>
          <w:szCs w:val="20"/>
        </w:rPr>
        <w:t>nutno dodržovat ve všech objektech a patrech</w:t>
      </w:r>
    </w:p>
    <w:p w14:paraId="42708B06" w14:textId="77777777" w:rsidR="005A7BB3" w:rsidRPr="005A7BB3" w:rsidRDefault="005A7BB3" w:rsidP="00FA1E2E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5A7BB3">
        <w:rPr>
          <w:rFonts w:ascii="Arial" w:hAnsi="Arial" w:cs="Arial"/>
          <w:sz w:val="20"/>
          <w:szCs w:val="20"/>
        </w:rPr>
        <w:t>1/Před provedením zásahu je nutné ověřit skutečný stav konstrukce v daném místě.</w:t>
      </w:r>
    </w:p>
    <w:p w14:paraId="72922C22" w14:textId="77777777" w:rsidR="005A7BB3" w:rsidRPr="005A7BB3" w:rsidRDefault="005A7BB3" w:rsidP="00FA1E2E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5A7BB3">
        <w:rPr>
          <w:rFonts w:ascii="Arial" w:hAnsi="Arial" w:cs="Arial"/>
          <w:sz w:val="20"/>
          <w:szCs w:val="20"/>
        </w:rPr>
        <w:t xml:space="preserve">2/Před dělením materiálu </w:t>
      </w:r>
      <w:r>
        <w:rPr>
          <w:rFonts w:ascii="Arial" w:hAnsi="Arial" w:cs="Arial"/>
          <w:sz w:val="20"/>
          <w:szCs w:val="20"/>
        </w:rPr>
        <w:t>se ověří skutečná geometrie</w:t>
      </w:r>
      <w:r w:rsidRPr="005A7BB3">
        <w:rPr>
          <w:rFonts w:ascii="Arial" w:hAnsi="Arial" w:cs="Arial"/>
          <w:sz w:val="20"/>
          <w:szCs w:val="20"/>
        </w:rPr>
        <w:t xml:space="preserve"> konstrukce a rozměry prvků tomu přizpůsobit.</w:t>
      </w:r>
    </w:p>
    <w:p w14:paraId="6CB41513" w14:textId="21E7FABC" w:rsidR="005A7BB3" w:rsidRPr="005A7BB3" w:rsidRDefault="008067C1" w:rsidP="00FA1E2E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5A7BB3" w:rsidRPr="005A7BB3">
        <w:rPr>
          <w:rFonts w:ascii="Arial" w:hAnsi="Arial" w:cs="Arial"/>
          <w:sz w:val="20"/>
          <w:szCs w:val="20"/>
        </w:rPr>
        <w:t>/Úložné délky ocelových prvků do kapes zdiva jsou kótovány bez omítky. Není-li ve výkresu uvedeno jinak, je počítáno s uložením min. 200 mm, po uložení ocel prvků kapsy zabetonovat betonem</w:t>
      </w:r>
      <w:r w:rsidR="00946DF9">
        <w:rPr>
          <w:rFonts w:ascii="Arial" w:hAnsi="Arial" w:cs="Arial"/>
          <w:sz w:val="20"/>
          <w:szCs w:val="20"/>
        </w:rPr>
        <w:t xml:space="preserve"> třídy </w:t>
      </w:r>
      <w:r w:rsidR="00946DF9">
        <w:rPr>
          <w:rFonts w:ascii="Arial" w:hAnsi="Arial" w:cs="Arial"/>
          <w:sz w:val="20"/>
          <w:szCs w:val="20"/>
        </w:rPr>
        <w:lastRenderedPageBreak/>
        <w:t>minimálně C16/</w:t>
      </w:r>
      <w:proofErr w:type="gramStart"/>
      <w:r w:rsidR="00946DF9">
        <w:rPr>
          <w:rFonts w:ascii="Arial" w:hAnsi="Arial" w:cs="Arial"/>
          <w:sz w:val="20"/>
          <w:szCs w:val="20"/>
        </w:rPr>
        <w:t>20-X</w:t>
      </w:r>
      <w:r w:rsidR="00803C14">
        <w:rPr>
          <w:rFonts w:ascii="Arial" w:hAnsi="Arial" w:cs="Arial"/>
          <w:sz w:val="20"/>
          <w:szCs w:val="20"/>
        </w:rPr>
        <w:t>1</w:t>
      </w:r>
      <w:proofErr w:type="gramEnd"/>
      <w:r w:rsidR="00946DF9">
        <w:rPr>
          <w:rFonts w:ascii="Arial" w:hAnsi="Arial" w:cs="Arial"/>
          <w:sz w:val="20"/>
          <w:szCs w:val="20"/>
        </w:rPr>
        <w:t xml:space="preserve">, </w:t>
      </w:r>
      <w:r w:rsidR="005A7BB3" w:rsidRPr="005A7BB3">
        <w:rPr>
          <w:rFonts w:ascii="Arial" w:hAnsi="Arial" w:cs="Arial"/>
          <w:sz w:val="20"/>
          <w:szCs w:val="20"/>
        </w:rPr>
        <w:t xml:space="preserve">místo uložení se podbetonuje dle dokumentace a </w:t>
      </w:r>
      <w:proofErr w:type="spellStart"/>
      <w:r w:rsidR="005A7BB3" w:rsidRPr="005A7BB3">
        <w:rPr>
          <w:rFonts w:ascii="Arial" w:hAnsi="Arial" w:cs="Arial"/>
          <w:sz w:val="20"/>
          <w:szCs w:val="20"/>
        </w:rPr>
        <w:t>tl</w:t>
      </w:r>
      <w:proofErr w:type="spellEnd"/>
      <w:r w:rsidR="005A7BB3" w:rsidRPr="005A7BB3">
        <w:rPr>
          <w:rFonts w:ascii="Arial" w:hAnsi="Arial" w:cs="Arial"/>
          <w:sz w:val="20"/>
          <w:szCs w:val="20"/>
        </w:rPr>
        <w:t xml:space="preserve">. Min. </w:t>
      </w:r>
      <w:r>
        <w:rPr>
          <w:rFonts w:ascii="Arial" w:hAnsi="Arial" w:cs="Arial"/>
          <w:sz w:val="20"/>
          <w:szCs w:val="20"/>
        </w:rPr>
        <w:t>100</w:t>
      </w:r>
      <w:r w:rsidR="005A7BB3" w:rsidRPr="005A7BB3">
        <w:rPr>
          <w:rFonts w:ascii="Arial" w:hAnsi="Arial" w:cs="Arial"/>
          <w:sz w:val="20"/>
          <w:szCs w:val="20"/>
        </w:rPr>
        <w:t>mm s ústřižkem KARI sítě 6/100-6/100.</w:t>
      </w:r>
    </w:p>
    <w:p w14:paraId="32707772" w14:textId="521B184D" w:rsidR="005A7BB3" w:rsidRPr="005A7BB3" w:rsidRDefault="0089192A" w:rsidP="00FA1E2E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5A7BB3" w:rsidRPr="005A7BB3">
        <w:rPr>
          <w:rFonts w:ascii="Arial" w:hAnsi="Arial" w:cs="Arial"/>
          <w:sz w:val="20"/>
          <w:szCs w:val="20"/>
        </w:rPr>
        <w:t xml:space="preserve">/Ocelové prvky budou při osazení opatřeny min. trojnásobným základním nátěrem v celkové tloušťce minimálně 120mikronů, platí i pro svařované konstrukce na stavbě, v případě viditelných ocelových prvků bude finální povrchová úprava dle stavební části projektu. Dále také budou veškeré ocelové prvky zajišťující nosnou funkci opatřeny protipožárním obkladem dle požadavku požární zprávy. </w:t>
      </w:r>
    </w:p>
    <w:p w14:paraId="510917C0" w14:textId="74A8EA59" w:rsidR="005A7BB3" w:rsidRPr="005A7BB3" w:rsidRDefault="0089192A" w:rsidP="00FA1E2E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5A7BB3" w:rsidRPr="005A7BB3">
        <w:rPr>
          <w:rFonts w:ascii="Arial" w:hAnsi="Arial" w:cs="Arial"/>
          <w:sz w:val="20"/>
          <w:szCs w:val="20"/>
        </w:rPr>
        <w:t xml:space="preserve">/Před vybouráváním nosného zdiva, provést podepření </w:t>
      </w:r>
      <w:r w:rsidR="00BE6FC1">
        <w:rPr>
          <w:rFonts w:ascii="Arial" w:hAnsi="Arial" w:cs="Arial"/>
          <w:sz w:val="20"/>
          <w:szCs w:val="20"/>
        </w:rPr>
        <w:t>stropu</w:t>
      </w:r>
      <w:r w:rsidR="005A7BB3" w:rsidRPr="005A7BB3">
        <w:rPr>
          <w:rFonts w:ascii="Arial" w:hAnsi="Arial" w:cs="Arial"/>
          <w:sz w:val="20"/>
          <w:szCs w:val="20"/>
        </w:rPr>
        <w:t xml:space="preserve"> až do doby provedení překladů a dozdívek.</w:t>
      </w:r>
    </w:p>
    <w:p w14:paraId="64E10860" w14:textId="2A32EF51" w:rsidR="005A7BB3" w:rsidRDefault="0089192A" w:rsidP="00FA1E2E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5A7BB3" w:rsidRPr="005A7BB3">
        <w:rPr>
          <w:rFonts w:ascii="Arial" w:hAnsi="Arial" w:cs="Arial"/>
          <w:sz w:val="20"/>
          <w:szCs w:val="20"/>
        </w:rPr>
        <w:t>/Před vybouráváním i nenosného zdiva (např. příčky) provést podepření</w:t>
      </w:r>
      <w:r w:rsidR="00B5019C">
        <w:rPr>
          <w:rFonts w:ascii="Arial" w:hAnsi="Arial" w:cs="Arial"/>
          <w:sz w:val="20"/>
          <w:szCs w:val="20"/>
        </w:rPr>
        <w:t xml:space="preserve"> a ověřit stabilitu</w:t>
      </w:r>
      <w:r w:rsidR="005A7BB3" w:rsidRPr="005A7BB3">
        <w:rPr>
          <w:rFonts w:ascii="Arial" w:hAnsi="Arial" w:cs="Arial"/>
          <w:sz w:val="20"/>
          <w:szCs w:val="20"/>
        </w:rPr>
        <w:t xml:space="preserve"> </w:t>
      </w:r>
      <w:r w:rsidR="00BE6FC1">
        <w:rPr>
          <w:rFonts w:ascii="Arial" w:hAnsi="Arial" w:cs="Arial"/>
          <w:sz w:val="20"/>
          <w:szCs w:val="20"/>
        </w:rPr>
        <w:t>strop</w:t>
      </w:r>
      <w:r w:rsidR="00B5019C">
        <w:rPr>
          <w:rFonts w:ascii="Arial" w:hAnsi="Arial" w:cs="Arial"/>
          <w:sz w:val="20"/>
          <w:szCs w:val="20"/>
        </w:rPr>
        <w:t>u</w:t>
      </w:r>
      <w:r w:rsidR="005A7BB3" w:rsidRPr="005A7BB3">
        <w:rPr>
          <w:rFonts w:ascii="Arial" w:hAnsi="Arial" w:cs="Arial"/>
          <w:sz w:val="20"/>
          <w:szCs w:val="20"/>
        </w:rPr>
        <w:t>.</w:t>
      </w:r>
    </w:p>
    <w:p w14:paraId="1A6F5C31" w14:textId="0745E42E" w:rsidR="007B646C" w:rsidRDefault="007B646C" w:rsidP="007B646C">
      <w:pPr>
        <w:pStyle w:val="Nadpis2"/>
        <w:jc w:val="both"/>
      </w:pPr>
      <w:bookmarkStart w:id="10" w:name="_Toc122446223"/>
      <w:r>
        <w:t>Přístavba</w:t>
      </w:r>
      <w:bookmarkEnd w:id="10"/>
    </w:p>
    <w:p w14:paraId="3D3095FF" w14:textId="77777777" w:rsidR="007B646C" w:rsidRPr="004B3EF8" w:rsidRDefault="007B646C" w:rsidP="007B646C">
      <w:pPr>
        <w:rPr>
          <w:lang w:eastAsia="cs-CZ"/>
        </w:rPr>
      </w:pPr>
    </w:p>
    <w:p w14:paraId="7688AB5B" w14:textId="487E9D3E" w:rsidR="007B646C" w:rsidRPr="007B646C" w:rsidRDefault="007B646C" w:rsidP="0085675F">
      <w:pPr>
        <w:spacing w:line="288" w:lineRule="auto"/>
        <w:ind w:firstLine="57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7B646C">
        <w:rPr>
          <w:rFonts w:ascii="Arial" w:hAnsi="Arial" w:cs="Arial"/>
          <w:sz w:val="20"/>
          <w:szCs w:val="20"/>
        </w:rPr>
        <w:t>ednotraktov</w:t>
      </w:r>
      <w:r w:rsidR="0085675F">
        <w:rPr>
          <w:rFonts w:ascii="Arial" w:hAnsi="Arial" w:cs="Arial"/>
          <w:sz w:val="20"/>
          <w:szCs w:val="20"/>
        </w:rPr>
        <w:t>é</w:t>
      </w:r>
      <w:r w:rsidRPr="007B646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</w:t>
      </w:r>
      <w:r w:rsidRPr="007B646C">
        <w:rPr>
          <w:rFonts w:ascii="Arial" w:hAnsi="Arial" w:cs="Arial"/>
          <w:sz w:val="20"/>
          <w:szCs w:val="20"/>
        </w:rPr>
        <w:t>onstrukce přístavby jsou navrženy jako krabicový systém.</w:t>
      </w:r>
      <w:r w:rsidR="0085675F">
        <w:rPr>
          <w:rFonts w:ascii="Arial" w:hAnsi="Arial" w:cs="Arial"/>
          <w:sz w:val="20"/>
          <w:szCs w:val="20"/>
        </w:rPr>
        <w:t xml:space="preserve"> </w:t>
      </w:r>
      <w:r w:rsidRPr="007B646C">
        <w:rPr>
          <w:rFonts w:ascii="Arial" w:hAnsi="Arial" w:cs="Arial"/>
          <w:sz w:val="20"/>
          <w:szCs w:val="20"/>
        </w:rPr>
        <w:t xml:space="preserve">Nosné svislé konstrukce jsou navrženy jako železobetonové monolitické stěny, </w:t>
      </w:r>
      <w:proofErr w:type="spellStart"/>
      <w:r w:rsidRPr="007B646C">
        <w:rPr>
          <w:rFonts w:ascii="Arial" w:hAnsi="Arial" w:cs="Arial"/>
          <w:sz w:val="20"/>
          <w:szCs w:val="20"/>
        </w:rPr>
        <w:t>tl</w:t>
      </w:r>
      <w:proofErr w:type="spellEnd"/>
      <w:r w:rsidRPr="007B646C">
        <w:rPr>
          <w:rFonts w:ascii="Arial" w:hAnsi="Arial" w:cs="Arial"/>
          <w:sz w:val="20"/>
          <w:szCs w:val="20"/>
        </w:rPr>
        <w:t>. cca 300 mm</w:t>
      </w:r>
      <w:r>
        <w:rPr>
          <w:rFonts w:ascii="Arial" w:hAnsi="Arial" w:cs="Arial"/>
          <w:sz w:val="20"/>
          <w:szCs w:val="20"/>
        </w:rPr>
        <w:t xml:space="preserve"> v suterénu a </w:t>
      </w:r>
      <w:proofErr w:type="gramStart"/>
      <w:r>
        <w:rPr>
          <w:rFonts w:ascii="Arial" w:hAnsi="Arial" w:cs="Arial"/>
          <w:sz w:val="20"/>
          <w:szCs w:val="20"/>
        </w:rPr>
        <w:t>200mm</w:t>
      </w:r>
      <w:proofErr w:type="gramEnd"/>
      <w:r>
        <w:rPr>
          <w:rFonts w:ascii="Arial" w:hAnsi="Arial" w:cs="Arial"/>
          <w:sz w:val="20"/>
          <w:szCs w:val="20"/>
        </w:rPr>
        <w:t xml:space="preserve"> nad zemí</w:t>
      </w:r>
      <w:r w:rsidRPr="007B646C">
        <w:rPr>
          <w:rFonts w:ascii="Arial" w:hAnsi="Arial" w:cs="Arial"/>
          <w:sz w:val="20"/>
          <w:szCs w:val="20"/>
        </w:rPr>
        <w:t xml:space="preserve">. </w:t>
      </w:r>
    </w:p>
    <w:p w14:paraId="7422C04F" w14:textId="417D153A" w:rsidR="007B646C" w:rsidRPr="007B646C" w:rsidRDefault="007B646C" w:rsidP="0085675F">
      <w:pPr>
        <w:spacing w:line="288" w:lineRule="auto"/>
        <w:ind w:firstLine="576"/>
        <w:jc w:val="both"/>
        <w:rPr>
          <w:rFonts w:ascii="Arial" w:hAnsi="Arial" w:cs="Arial"/>
          <w:sz w:val="20"/>
          <w:szCs w:val="20"/>
        </w:rPr>
      </w:pPr>
      <w:r w:rsidRPr="007B646C">
        <w:rPr>
          <w:rFonts w:ascii="Arial" w:hAnsi="Arial" w:cs="Arial"/>
          <w:sz w:val="20"/>
          <w:szCs w:val="20"/>
        </w:rPr>
        <w:t xml:space="preserve">Vodorovné konstrukce – stropy a zastřešení jsou navrženy jako železobetonové monolitické desky </w:t>
      </w:r>
      <w:proofErr w:type="spellStart"/>
      <w:r w:rsidRPr="007B646C">
        <w:rPr>
          <w:rFonts w:ascii="Arial" w:hAnsi="Arial" w:cs="Arial"/>
          <w:sz w:val="20"/>
          <w:szCs w:val="20"/>
        </w:rPr>
        <w:t>tl</w:t>
      </w:r>
      <w:proofErr w:type="spellEnd"/>
      <w:r w:rsidRPr="007B646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20</w:t>
      </w:r>
      <w:r w:rsidRPr="007B646C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 až 220</w:t>
      </w:r>
      <w:r w:rsidRPr="007B646C">
        <w:rPr>
          <w:rFonts w:ascii="Arial" w:hAnsi="Arial" w:cs="Arial"/>
          <w:sz w:val="20"/>
          <w:szCs w:val="20"/>
        </w:rPr>
        <w:t xml:space="preserve"> mm. Otvor pro prostup rozšiřovaného jeviště je překlenut atikovým monolitickým železobetonovým průvlakem </w:t>
      </w:r>
      <w:r>
        <w:rPr>
          <w:rFonts w:ascii="Arial" w:hAnsi="Arial" w:cs="Arial"/>
          <w:sz w:val="20"/>
          <w:szCs w:val="20"/>
        </w:rPr>
        <w:t>2</w:t>
      </w:r>
      <w:r w:rsidRPr="007B646C">
        <w:rPr>
          <w:rFonts w:ascii="Arial" w:hAnsi="Arial" w:cs="Arial"/>
          <w:sz w:val="20"/>
          <w:szCs w:val="20"/>
        </w:rPr>
        <w:t>00/</w:t>
      </w:r>
      <w:r>
        <w:rPr>
          <w:rFonts w:ascii="Arial" w:hAnsi="Arial" w:cs="Arial"/>
          <w:sz w:val="20"/>
          <w:szCs w:val="20"/>
        </w:rPr>
        <w:t>92</w:t>
      </w:r>
      <w:r w:rsidRPr="007B646C">
        <w:rPr>
          <w:rFonts w:ascii="Arial" w:hAnsi="Arial" w:cs="Arial"/>
          <w:sz w:val="20"/>
          <w:szCs w:val="20"/>
        </w:rPr>
        <w:t>0 mm.</w:t>
      </w:r>
    </w:p>
    <w:p w14:paraId="74389972" w14:textId="4E18DF78" w:rsidR="007B646C" w:rsidRDefault="007B646C" w:rsidP="0085675F">
      <w:pPr>
        <w:spacing w:line="288" w:lineRule="auto"/>
        <w:ind w:firstLine="576"/>
        <w:jc w:val="both"/>
        <w:rPr>
          <w:rFonts w:ascii="Arial" w:hAnsi="Arial" w:cs="Arial"/>
          <w:sz w:val="20"/>
          <w:szCs w:val="20"/>
        </w:rPr>
      </w:pPr>
      <w:r w:rsidRPr="007B646C">
        <w:rPr>
          <w:rFonts w:ascii="Arial" w:hAnsi="Arial" w:cs="Arial"/>
          <w:sz w:val="20"/>
          <w:szCs w:val="20"/>
        </w:rPr>
        <w:t>Založení přístavby je navrženo s ohledem na vyloučení ovlivnění nosných konstrukcí stávajícího domu a zároveň s ohledem na omezení sednutí přístavby. Založení je navrženo na základové desce tl.</w:t>
      </w:r>
      <w:r>
        <w:rPr>
          <w:rFonts w:ascii="Arial" w:hAnsi="Arial" w:cs="Arial"/>
          <w:sz w:val="20"/>
          <w:szCs w:val="20"/>
        </w:rPr>
        <w:t>35</w:t>
      </w:r>
      <w:r w:rsidRPr="007B646C">
        <w:rPr>
          <w:rFonts w:ascii="Arial" w:hAnsi="Arial" w:cs="Arial"/>
          <w:sz w:val="20"/>
          <w:szCs w:val="20"/>
        </w:rPr>
        <w:t xml:space="preserve">0 mm podporované </w:t>
      </w:r>
      <w:proofErr w:type="spellStart"/>
      <w:r w:rsidRPr="007B646C">
        <w:rPr>
          <w:rFonts w:ascii="Arial" w:hAnsi="Arial" w:cs="Arial"/>
          <w:sz w:val="20"/>
          <w:szCs w:val="20"/>
        </w:rPr>
        <w:t>mikropilotami</w:t>
      </w:r>
      <w:proofErr w:type="spellEnd"/>
      <w:r w:rsidRPr="007B646C">
        <w:rPr>
          <w:rFonts w:ascii="Arial" w:hAnsi="Arial" w:cs="Arial"/>
          <w:sz w:val="20"/>
          <w:szCs w:val="20"/>
        </w:rPr>
        <w:t xml:space="preserve"> s průměrem vrtu do 200 mm s výztužnými trubkami </w:t>
      </w:r>
      <w:r w:rsidR="0085675F">
        <w:rPr>
          <w:rFonts w:ascii="Arial" w:hAnsi="Arial" w:cs="Arial"/>
          <w:sz w:val="20"/>
          <w:szCs w:val="20"/>
        </w:rPr>
        <w:t>108</w:t>
      </w:r>
      <w:r w:rsidRPr="007B646C">
        <w:rPr>
          <w:rFonts w:ascii="Arial" w:hAnsi="Arial" w:cs="Arial"/>
          <w:sz w:val="20"/>
          <w:szCs w:val="20"/>
        </w:rPr>
        <w:t>/1</w:t>
      </w:r>
      <w:r w:rsidR="0085675F">
        <w:rPr>
          <w:rFonts w:ascii="Arial" w:hAnsi="Arial" w:cs="Arial"/>
          <w:sz w:val="20"/>
          <w:szCs w:val="20"/>
        </w:rPr>
        <w:t>6</w:t>
      </w:r>
      <w:r w:rsidRPr="007B646C">
        <w:rPr>
          <w:rFonts w:ascii="Arial" w:hAnsi="Arial" w:cs="Arial"/>
          <w:sz w:val="20"/>
          <w:szCs w:val="20"/>
        </w:rPr>
        <w:t xml:space="preserve"> mm. </w:t>
      </w:r>
    </w:p>
    <w:p w14:paraId="2B41D044" w14:textId="7ED63FC1" w:rsidR="00334B21" w:rsidRDefault="00334B21" w:rsidP="0085675F">
      <w:pPr>
        <w:spacing w:line="288" w:lineRule="auto"/>
        <w:ind w:firstLine="57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Přístavba divadelního klubu je též krabicový systém jednotraktová konstrukce. Nosné svislé a vodorovné </w:t>
      </w:r>
      <w:proofErr w:type="spellStart"/>
      <w:r>
        <w:rPr>
          <w:rFonts w:ascii="Arial" w:hAnsi="Arial" w:cs="Arial"/>
          <w:sz w:val="20"/>
          <w:szCs w:val="20"/>
        </w:rPr>
        <w:t>kce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tl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sz w:val="20"/>
          <w:szCs w:val="20"/>
        </w:rPr>
        <w:t>200mm</w:t>
      </w:r>
      <w:proofErr w:type="gramEnd"/>
      <w:r>
        <w:rPr>
          <w:rFonts w:ascii="Arial" w:hAnsi="Arial" w:cs="Arial"/>
          <w:sz w:val="20"/>
          <w:szCs w:val="20"/>
        </w:rPr>
        <w:t>. Otvor pro přístup</w:t>
      </w:r>
      <w:r w:rsidRPr="00334B21">
        <w:rPr>
          <w:rFonts w:ascii="Arial" w:hAnsi="Arial" w:cs="Arial"/>
          <w:sz w:val="20"/>
          <w:szCs w:val="20"/>
        </w:rPr>
        <w:t xml:space="preserve"> </w:t>
      </w:r>
      <w:r w:rsidRPr="007B646C">
        <w:rPr>
          <w:rFonts w:ascii="Arial" w:hAnsi="Arial" w:cs="Arial"/>
          <w:sz w:val="20"/>
          <w:szCs w:val="20"/>
        </w:rPr>
        <w:t xml:space="preserve">jeviště je překlenut atikovým monolitickým železobetonovým průvlakem </w:t>
      </w:r>
      <w:r>
        <w:rPr>
          <w:rFonts w:ascii="Arial" w:hAnsi="Arial" w:cs="Arial"/>
          <w:sz w:val="20"/>
          <w:szCs w:val="20"/>
        </w:rPr>
        <w:t>2</w:t>
      </w:r>
      <w:r w:rsidRPr="007B646C">
        <w:rPr>
          <w:rFonts w:ascii="Arial" w:hAnsi="Arial" w:cs="Arial"/>
          <w:sz w:val="20"/>
          <w:szCs w:val="20"/>
        </w:rPr>
        <w:t>00/</w:t>
      </w:r>
      <w:r>
        <w:rPr>
          <w:rFonts w:ascii="Arial" w:hAnsi="Arial" w:cs="Arial"/>
          <w:sz w:val="20"/>
          <w:szCs w:val="20"/>
        </w:rPr>
        <w:t>91</w:t>
      </w:r>
      <w:r w:rsidRPr="007B646C">
        <w:rPr>
          <w:rFonts w:ascii="Arial" w:hAnsi="Arial" w:cs="Arial"/>
          <w:sz w:val="20"/>
          <w:szCs w:val="20"/>
        </w:rPr>
        <w:t>0 mm</w:t>
      </w:r>
      <w:r>
        <w:rPr>
          <w:rFonts w:ascii="Arial" w:hAnsi="Arial" w:cs="Arial"/>
          <w:sz w:val="20"/>
          <w:szCs w:val="20"/>
        </w:rPr>
        <w:t>.</w:t>
      </w:r>
      <w:r w:rsidRPr="00334B21">
        <w:rPr>
          <w:rFonts w:ascii="Arial" w:hAnsi="Arial" w:cs="Arial"/>
          <w:sz w:val="20"/>
          <w:szCs w:val="20"/>
        </w:rPr>
        <w:t xml:space="preserve"> </w:t>
      </w:r>
      <w:r w:rsidRPr="007B646C">
        <w:rPr>
          <w:rFonts w:ascii="Arial" w:hAnsi="Arial" w:cs="Arial"/>
          <w:sz w:val="20"/>
          <w:szCs w:val="20"/>
        </w:rPr>
        <w:t>Založení je navrženo na základové desce tl.</w:t>
      </w:r>
      <w:r w:rsidR="00E83730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5</w:t>
      </w:r>
      <w:r w:rsidRPr="007B646C">
        <w:rPr>
          <w:rFonts w:ascii="Arial" w:hAnsi="Arial" w:cs="Arial"/>
          <w:sz w:val="20"/>
          <w:szCs w:val="20"/>
        </w:rPr>
        <w:t xml:space="preserve">0 mm </w:t>
      </w:r>
      <w:r w:rsidR="00E83730">
        <w:rPr>
          <w:rFonts w:ascii="Arial" w:hAnsi="Arial" w:cs="Arial"/>
          <w:sz w:val="20"/>
          <w:szCs w:val="20"/>
        </w:rPr>
        <w:t xml:space="preserve">propojené </w:t>
      </w:r>
      <w:proofErr w:type="gramStart"/>
      <w:r w:rsidR="00E83730">
        <w:rPr>
          <w:rFonts w:ascii="Arial" w:hAnsi="Arial" w:cs="Arial"/>
          <w:sz w:val="20"/>
          <w:szCs w:val="20"/>
        </w:rPr>
        <w:t>z</w:t>
      </w:r>
      <w:proofErr w:type="gramEnd"/>
      <w:r w:rsidR="00E83730">
        <w:rPr>
          <w:rFonts w:ascii="Arial" w:hAnsi="Arial" w:cs="Arial"/>
          <w:sz w:val="20"/>
          <w:szCs w:val="20"/>
        </w:rPr>
        <w:t xml:space="preserve"> stávající </w:t>
      </w:r>
      <w:proofErr w:type="spellStart"/>
      <w:r w:rsidR="00E83730">
        <w:rPr>
          <w:rFonts w:ascii="Arial" w:hAnsi="Arial" w:cs="Arial"/>
          <w:sz w:val="20"/>
          <w:szCs w:val="20"/>
        </w:rPr>
        <w:t>žb</w:t>
      </w:r>
      <w:proofErr w:type="spellEnd"/>
      <w:r w:rsidR="00E83730">
        <w:rPr>
          <w:rFonts w:ascii="Arial" w:hAnsi="Arial" w:cs="Arial"/>
          <w:sz w:val="20"/>
          <w:szCs w:val="20"/>
        </w:rPr>
        <w:t xml:space="preserve"> konstrukci klubovny.</w:t>
      </w:r>
    </w:p>
    <w:p w14:paraId="4E2C2050" w14:textId="117F28AD" w:rsidR="00334B21" w:rsidRPr="007B646C" w:rsidRDefault="00334B21" w:rsidP="0085675F">
      <w:pPr>
        <w:spacing w:line="288" w:lineRule="auto"/>
        <w:ind w:firstLine="57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Veškeré konstrukce jsou navrženy z betonu C30/37 a výztuže B500B</w:t>
      </w:r>
    </w:p>
    <w:p w14:paraId="0BF73B72" w14:textId="0CFA3CA0" w:rsidR="00161225" w:rsidRDefault="0076613B" w:rsidP="00161225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Přístavba je z</w:t>
      </w:r>
      <w:r w:rsidR="00B70837" w:rsidRPr="00B1380D">
        <w:rPr>
          <w:rFonts w:ascii="Arial" w:hAnsi="Arial" w:cs="Arial"/>
          <w:sz w:val="20"/>
          <w:szCs w:val="20"/>
        </w:rPr>
        <w:t>ajištěna pomocí dočasné záporové pažící stěny realizovanou z ocelových válcovaných svislých nosníků HEB1</w:t>
      </w:r>
      <w:r w:rsidR="00B70837">
        <w:rPr>
          <w:rFonts w:ascii="Arial" w:hAnsi="Arial" w:cs="Arial"/>
          <w:sz w:val="20"/>
          <w:szCs w:val="20"/>
        </w:rPr>
        <w:t>4</w:t>
      </w:r>
      <w:r w:rsidR="00B70837" w:rsidRPr="00B1380D">
        <w:rPr>
          <w:rFonts w:ascii="Arial" w:hAnsi="Arial" w:cs="Arial"/>
          <w:sz w:val="20"/>
          <w:szCs w:val="20"/>
        </w:rPr>
        <w:t xml:space="preserve">0 osazené do vrtu </w:t>
      </w:r>
      <w:proofErr w:type="gramStart"/>
      <w:r w:rsidR="00B70837">
        <w:rPr>
          <w:rFonts w:ascii="Arial" w:hAnsi="Arial" w:cs="Arial"/>
          <w:sz w:val="20"/>
          <w:szCs w:val="20"/>
        </w:rPr>
        <w:t>25</w:t>
      </w:r>
      <w:r w:rsidR="00B70837" w:rsidRPr="00B1380D">
        <w:rPr>
          <w:rFonts w:ascii="Arial" w:hAnsi="Arial" w:cs="Arial"/>
          <w:sz w:val="20"/>
          <w:szCs w:val="20"/>
        </w:rPr>
        <w:t>0mm</w:t>
      </w:r>
      <w:proofErr w:type="gramEnd"/>
      <w:r w:rsidR="00B70837" w:rsidRPr="00B1380D">
        <w:rPr>
          <w:rFonts w:ascii="Arial" w:hAnsi="Arial" w:cs="Arial"/>
          <w:sz w:val="20"/>
          <w:szCs w:val="20"/>
        </w:rPr>
        <w:t xml:space="preserve"> (vybetonován C</w:t>
      </w:r>
      <w:r w:rsidR="00B70837">
        <w:rPr>
          <w:rFonts w:ascii="Arial" w:hAnsi="Arial" w:cs="Arial"/>
          <w:sz w:val="20"/>
          <w:szCs w:val="20"/>
        </w:rPr>
        <w:t>20</w:t>
      </w:r>
      <w:r w:rsidR="00B70837" w:rsidRPr="00B1380D">
        <w:rPr>
          <w:rFonts w:ascii="Arial" w:hAnsi="Arial" w:cs="Arial"/>
          <w:sz w:val="20"/>
          <w:szCs w:val="20"/>
        </w:rPr>
        <w:t>/2</w:t>
      </w:r>
      <w:r w:rsidR="00B70837">
        <w:rPr>
          <w:rFonts w:ascii="Arial" w:hAnsi="Arial" w:cs="Arial"/>
          <w:sz w:val="20"/>
          <w:szCs w:val="20"/>
        </w:rPr>
        <w:t>5</w:t>
      </w:r>
      <w:r w:rsidR="00B70837" w:rsidRPr="00B1380D">
        <w:rPr>
          <w:rFonts w:ascii="Arial" w:hAnsi="Arial" w:cs="Arial"/>
          <w:sz w:val="20"/>
          <w:szCs w:val="20"/>
        </w:rPr>
        <w:t xml:space="preserve">) a masivní dřevěné výdřevy </w:t>
      </w:r>
      <w:proofErr w:type="spellStart"/>
      <w:r w:rsidR="00B70837" w:rsidRPr="00B1380D">
        <w:rPr>
          <w:rFonts w:ascii="Arial" w:hAnsi="Arial" w:cs="Arial"/>
          <w:sz w:val="20"/>
          <w:szCs w:val="20"/>
        </w:rPr>
        <w:t>tl</w:t>
      </w:r>
      <w:proofErr w:type="spellEnd"/>
      <w:r w:rsidR="00B70837" w:rsidRPr="00B1380D">
        <w:rPr>
          <w:rFonts w:ascii="Arial" w:hAnsi="Arial" w:cs="Arial"/>
          <w:sz w:val="20"/>
          <w:szCs w:val="20"/>
        </w:rPr>
        <w:t>. 80mm z min. materiálu S16. Pokud bude při výkopu stavební jámy zjištěna jakákoli možná nestabilita podloží, bude hrana stavební jámy dotěsněna a stabilizována</w:t>
      </w:r>
      <w:r w:rsidR="00B70837">
        <w:rPr>
          <w:rFonts w:ascii="Arial" w:hAnsi="Arial" w:cs="Arial"/>
          <w:sz w:val="20"/>
          <w:szCs w:val="20"/>
        </w:rPr>
        <w:t>.</w:t>
      </w:r>
      <w:r w:rsidR="00161225">
        <w:rPr>
          <w:rFonts w:ascii="Arial" w:hAnsi="Arial" w:cs="Arial"/>
          <w:sz w:val="20"/>
          <w:szCs w:val="20"/>
        </w:rPr>
        <w:t xml:space="preserve"> Pažící stěna je zajištěna vodorovným </w:t>
      </w:r>
      <w:r w:rsidR="007B646C" w:rsidRPr="007B646C">
        <w:rPr>
          <w:rFonts w:ascii="Arial" w:hAnsi="Arial" w:cs="Arial"/>
          <w:sz w:val="20"/>
          <w:szCs w:val="20"/>
        </w:rPr>
        <w:t>rozpíraným do konstrukce stávající</w:t>
      </w:r>
      <w:r w:rsidR="0085675F">
        <w:rPr>
          <w:rFonts w:ascii="Arial" w:hAnsi="Arial" w:cs="Arial"/>
          <w:sz w:val="20"/>
          <w:szCs w:val="20"/>
        </w:rPr>
        <w:t>ho</w:t>
      </w:r>
      <w:r w:rsidR="007B646C" w:rsidRPr="007B646C">
        <w:rPr>
          <w:rFonts w:ascii="Arial" w:hAnsi="Arial" w:cs="Arial"/>
          <w:sz w:val="20"/>
          <w:szCs w:val="20"/>
        </w:rPr>
        <w:t xml:space="preserve"> domu ve 2 výškových úrovních</w:t>
      </w:r>
      <w:r w:rsidR="0085675F">
        <w:rPr>
          <w:rFonts w:ascii="Arial" w:hAnsi="Arial" w:cs="Arial"/>
          <w:sz w:val="20"/>
          <w:szCs w:val="20"/>
        </w:rPr>
        <w:t xml:space="preserve"> v místě kolmé stěny nebo vodorovného stropu</w:t>
      </w:r>
      <w:r w:rsidR="007B646C" w:rsidRPr="007B646C">
        <w:rPr>
          <w:rFonts w:ascii="Arial" w:hAnsi="Arial" w:cs="Arial"/>
          <w:sz w:val="20"/>
          <w:szCs w:val="20"/>
        </w:rPr>
        <w:t>, pažená výška výkopu je cca 5,</w:t>
      </w:r>
      <w:r w:rsidR="0085675F">
        <w:rPr>
          <w:rFonts w:ascii="Arial" w:hAnsi="Arial" w:cs="Arial"/>
          <w:sz w:val="20"/>
          <w:szCs w:val="20"/>
        </w:rPr>
        <w:t>7</w:t>
      </w:r>
      <w:r w:rsidR="007B646C" w:rsidRPr="007B646C">
        <w:rPr>
          <w:rFonts w:ascii="Arial" w:hAnsi="Arial" w:cs="Arial"/>
          <w:sz w:val="20"/>
          <w:szCs w:val="20"/>
        </w:rPr>
        <w:t xml:space="preserve"> m.</w:t>
      </w:r>
    </w:p>
    <w:p w14:paraId="0C55A3E7" w14:textId="1D70924C" w:rsidR="007B646C" w:rsidRPr="005A7BB3" w:rsidRDefault="00161225" w:rsidP="001612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5D0BA0A" w14:textId="207E6331" w:rsidR="006A55DF" w:rsidRDefault="00334B21" w:rsidP="006A55DF">
      <w:pPr>
        <w:pStyle w:val="Nadpis2"/>
      </w:pPr>
      <w:bookmarkStart w:id="11" w:name="_Toc44948101"/>
      <w:bookmarkStart w:id="12" w:name="_Toc122446224"/>
      <w:r>
        <w:lastRenderedPageBreak/>
        <w:t>Zásahy do</w:t>
      </w:r>
      <w:r w:rsidR="0077557E" w:rsidRPr="00750A20">
        <w:t xml:space="preserve"> stávajících konstrukcí</w:t>
      </w:r>
      <w:bookmarkEnd w:id="11"/>
      <w:bookmarkEnd w:id="12"/>
    </w:p>
    <w:p w14:paraId="2BB005CD" w14:textId="77777777" w:rsidR="00B70837" w:rsidRPr="00B70837" w:rsidRDefault="00B70837" w:rsidP="00B70837">
      <w:pPr>
        <w:rPr>
          <w:lang w:eastAsia="cs-CZ"/>
        </w:rPr>
      </w:pPr>
    </w:p>
    <w:p w14:paraId="08F10899" w14:textId="6514876C" w:rsidR="00334B21" w:rsidRPr="00E83730" w:rsidRDefault="00334B21" w:rsidP="00E83730">
      <w:pPr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334B21">
        <w:rPr>
          <w:rFonts w:ascii="Arial" w:hAnsi="Arial" w:cs="Arial"/>
          <w:sz w:val="20"/>
          <w:szCs w:val="20"/>
        </w:rPr>
        <w:t xml:space="preserve">Úpravy základů. </w:t>
      </w:r>
      <w:r w:rsidRPr="00E83730">
        <w:rPr>
          <w:rFonts w:ascii="Arial" w:hAnsi="Arial" w:cs="Arial"/>
          <w:sz w:val="20"/>
          <w:szCs w:val="20"/>
        </w:rPr>
        <w:t xml:space="preserve">Pro stojky, které budou osazeny v ostění otvoru pro rozšíření jeviště, se provedou ve stávajících základech domu nové příčné železobetonové roznášecí bloky průřezu 600/700 – délky cca 1.8 m, každý blok bude podporován </w:t>
      </w:r>
      <w:r w:rsidR="00E83730" w:rsidRPr="00E83730">
        <w:rPr>
          <w:rFonts w:ascii="Arial" w:hAnsi="Arial" w:cs="Arial"/>
          <w:sz w:val="20"/>
          <w:szCs w:val="20"/>
        </w:rPr>
        <w:t>3</w:t>
      </w:r>
      <w:r w:rsidRPr="00E8373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83730">
        <w:rPr>
          <w:rFonts w:ascii="Arial" w:hAnsi="Arial" w:cs="Arial"/>
          <w:sz w:val="20"/>
          <w:szCs w:val="20"/>
        </w:rPr>
        <w:t>mikropilotami</w:t>
      </w:r>
      <w:proofErr w:type="spellEnd"/>
      <w:r w:rsidR="00E83730" w:rsidRPr="00E83730">
        <w:rPr>
          <w:rFonts w:ascii="Arial" w:hAnsi="Arial" w:cs="Arial"/>
          <w:sz w:val="20"/>
          <w:szCs w:val="20"/>
        </w:rPr>
        <w:t xml:space="preserve"> </w:t>
      </w:r>
      <w:r w:rsidRPr="00E83730">
        <w:rPr>
          <w:rFonts w:ascii="Arial" w:hAnsi="Arial" w:cs="Arial"/>
          <w:sz w:val="20"/>
          <w:szCs w:val="20"/>
        </w:rPr>
        <w:t xml:space="preserve">po dvou z každé strany jižní obvodové dvorní zdi. Celkem zde tedy je navrženo provedení </w:t>
      </w:r>
      <w:r w:rsidR="00E83730" w:rsidRPr="00E83730">
        <w:rPr>
          <w:rFonts w:ascii="Arial" w:hAnsi="Arial" w:cs="Arial"/>
          <w:sz w:val="20"/>
          <w:szCs w:val="20"/>
        </w:rPr>
        <w:t>12</w:t>
      </w:r>
      <w:r w:rsidRPr="00E83730">
        <w:rPr>
          <w:rFonts w:ascii="Arial" w:hAnsi="Arial" w:cs="Arial"/>
          <w:sz w:val="20"/>
          <w:szCs w:val="20"/>
        </w:rPr>
        <w:t xml:space="preserve"> ks mikropilot, </w:t>
      </w:r>
      <w:r w:rsidR="00E83730" w:rsidRPr="00E83730">
        <w:rPr>
          <w:rFonts w:ascii="Arial" w:hAnsi="Arial" w:cs="Arial"/>
          <w:sz w:val="20"/>
          <w:szCs w:val="20"/>
        </w:rPr>
        <w:t>6</w:t>
      </w:r>
      <w:r w:rsidRPr="00E83730">
        <w:rPr>
          <w:rFonts w:ascii="Arial" w:hAnsi="Arial" w:cs="Arial"/>
          <w:sz w:val="20"/>
          <w:szCs w:val="20"/>
        </w:rPr>
        <w:t xml:space="preserve"> na každé straně budoucího otvoru.</w:t>
      </w:r>
    </w:p>
    <w:p w14:paraId="21E388C3" w14:textId="7B5DA89B" w:rsidR="00334B21" w:rsidRPr="00334B21" w:rsidRDefault="00334B21" w:rsidP="00334B21">
      <w:pPr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334B21">
        <w:rPr>
          <w:rFonts w:ascii="Arial" w:hAnsi="Arial" w:cs="Arial"/>
          <w:sz w:val="20"/>
          <w:szCs w:val="20"/>
        </w:rPr>
        <w:t>Ve 2.PP je navrženo prolomení několik nových dveřních otvorů ve stávající jižní obvodové nosné dvorní zdi pro dvě nová schodiště a přístup do „rezervy“. Do otvorů budou osazeny nové překlady z ocelových válcovaných tyčí IPN.</w:t>
      </w:r>
      <w:r w:rsidR="00E83730">
        <w:t xml:space="preserve"> </w:t>
      </w:r>
      <w:r w:rsidR="00E83730" w:rsidRPr="00E83730">
        <w:rPr>
          <w:rFonts w:ascii="Arial" w:hAnsi="Arial" w:cs="Arial"/>
          <w:sz w:val="20"/>
          <w:szCs w:val="20"/>
        </w:rPr>
        <w:t xml:space="preserve">Při osazování nových překladů bouraných otvorů se bude postupovat vždy postupně tak, že se nejprve osadí ½ tyčí, uklínuje se a aktivuje se expanzní cementovou maltou, po zatvrdnutí malty se osadí obdobně druhá polovina tyčí a po vytvrdnutí se nový otvor vybourá. Dozdívky stávajících otvorů v nosném zdivu se provedou z plných pálených cihel P15 na cementovou expanzní maltu. Podle možností se provážou se zdivem stávajícím. </w:t>
      </w:r>
      <w:r w:rsidRPr="00334B21">
        <w:rPr>
          <w:rFonts w:ascii="Arial" w:hAnsi="Arial" w:cs="Arial"/>
          <w:sz w:val="20"/>
          <w:szCs w:val="20"/>
        </w:rPr>
        <w:t xml:space="preserve"> Ve stávající dvorní přístavbě se vybourá nový otvor pro okno anglického dvorku a některé stávající otvory se zazdí zdivem z plných cihel. Stávajícím zdivem jižní obvodové zdi ve 2.PP budou nově procházet stojky rámů otvoru pro rozšíření hlediště, na každé straně </w:t>
      </w:r>
      <w:r w:rsidR="00E83730">
        <w:rPr>
          <w:rFonts w:ascii="Arial" w:hAnsi="Arial" w:cs="Arial"/>
          <w:sz w:val="20"/>
          <w:szCs w:val="20"/>
        </w:rPr>
        <w:t>2</w:t>
      </w:r>
      <w:r w:rsidRPr="00334B21">
        <w:rPr>
          <w:rFonts w:ascii="Arial" w:hAnsi="Arial" w:cs="Arial"/>
          <w:sz w:val="20"/>
          <w:szCs w:val="20"/>
        </w:rPr>
        <w:t>xHEB200. Stojky se budou osazovat do svislých drážek ve zdivu.</w:t>
      </w:r>
    </w:p>
    <w:p w14:paraId="310256A4" w14:textId="50FEF05C" w:rsidR="00334B21" w:rsidRPr="00334B21" w:rsidRDefault="00334B21" w:rsidP="00334B21">
      <w:pPr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334B21">
        <w:rPr>
          <w:rFonts w:ascii="Arial" w:hAnsi="Arial" w:cs="Arial"/>
          <w:sz w:val="20"/>
          <w:szCs w:val="20"/>
        </w:rPr>
        <w:t xml:space="preserve">V 1.PP je navrženo probourání 2 ks nových otvorů pro schodiště v jižní obvodové dvorní zdi. Do nadpraží těchto otvorů budou osazeny nové překlady z ocelových válcovaných tyčí IPN. Dále je v 1.PP navrženo probourání </w:t>
      </w:r>
      <w:r w:rsidR="009F5880">
        <w:rPr>
          <w:rFonts w:ascii="Arial" w:hAnsi="Arial" w:cs="Arial"/>
          <w:sz w:val="20"/>
          <w:szCs w:val="20"/>
        </w:rPr>
        <w:t xml:space="preserve">a </w:t>
      </w:r>
      <w:r w:rsidR="009F5880" w:rsidRPr="00334B21">
        <w:rPr>
          <w:rFonts w:ascii="Arial" w:hAnsi="Arial" w:cs="Arial"/>
          <w:sz w:val="20"/>
          <w:szCs w:val="20"/>
        </w:rPr>
        <w:t>zvýšení – dvou</w:t>
      </w:r>
      <w:r w:rsidRPr="00334B21">
        <w:rPr>
          <w:rFonts w:ascii="Arial" w:hAnsi="Arial" w:cs="Arial"/>
          <w:sz w:val="20"/>
          <w:szCs w:val="20"/>
        </w:rPr>
        <w:t xml:space="preserve"> nadpraží stávajících otvorů, kam budou osazeny nové překlady z ocelových válcovaných tyčí IPN, bourání příček na WC i v dalších místech a zrušení stávajícího vyčnívajícího </w:t>
      </w:r>
      <w:proofErr w:type="spellStart"/>
      <w:r w:rsidRPr="00334B21">
        <w:rPr>
          <w:rFonts w:ascii="Arial" w:hAnsi="Arial" w:cs="Arial"/>
          <w:sz w:val="20"/>
          <w:szCs w:val="20"/>
        </w:rPr>
        <w:t>přestropení</w:t>
      </w:r>
      <w:proofErr w:type="spellEnd"/>
      <w:r w:rsidRPr="00334B21">
        <w:rPr>
          <w:rFonts w:ascii="Arial" w:hAnsi="Arial" w:cs="Arial"/>
          <w:sz w:val="20"/>
          <w:szCs w:val="20"/>
        </w:rPr>
        <w:t xml:space="preserve"> schodiště. Stávajícím zdivem jižní obvodové zdi ve 2.PP budou nově procházet stojky rámů otvoru pro rozšíření hlediště, na každé straně 4xHEB200. Stojky se budou osazovat do svislých drážek ve zdivu.</w:t>
      </w:r>
    </w:p>
    <w:p w14:paraId="6CBBAB3E" w14:textId="2CD09698" w:rsidR="009F5880" w:rsidRDefault="00334B21" w:rsidP="009F5880">
      <w:pPr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334B21">
        <w:rPr>
          <w:rFonts w:ascii="Arial" w:hAnsi="Arial" w:cs="Arial"/>
          <w:sz w:val="20"/>
          <w:szCs w:val="20"/>
        </w:rPr>
        <w:t>V 1.NP je navrženo probourání poměrně velkého otvoru pro rozšíření jeviště ve stávající jižní obvodové dvorní zdi se světlostí cca 6.</w:t>
      </w:r>
      <w:r w:rsidR="009F5880">
        <w:rPr>
          <w:rFonts w:ascii="Arial" w:hAnsi="Arial" w:cs="Arial"/>
          <w:sz w:val="20"/>
          <w:szCs w:val="20"/>
        </w:rPr>
        <w:t>8</w:t>
      </w:r>
      <w:r w:rsidRPr="00334B21">
        <w:rPr>
          <w:rFonts w:ascii="Arial" w:hAnsi="Arial" w:cs="Arial"/>
          <w:sz w:val="20"/>
          <w:szCs w:val="20"/>
        </w:rPr>
        <w:t xml:space="preserve"> m. Nad otvorem je nosné zdivo bytového domu. Statické zajištění nového otvoru je navrženo pomocí vložení složeného rámu. Stojky rámu jsou navrženy na každé straně </w:t>
      </w:r>
      <w:r w:rsidR="009F5880">
        <w:rPr>
          <w:rFonts w:ascii="Arial" w:hAnsi="Arial" w:cs="Arial"/>
          <w:sz w:val="20"/>
          <w:szCs w:val="20"/>
        </w:rPr>
        <w:t>2</w:t>
      </w:r>
      <w:r w:rsidRPr="00334B21">
        <w:rPr>
          <w:rFonts w:ascii="Arial" w:hAnsi="Arial" w:cs="Arial"/>
          <w:sz w:val="20"/>
          <w:szCs w:val="20"/>
        </w:rPr>
        <w:t>xHEB200, příčle rámu pak z tyčí 4xIPN5</w:t>
      </w:r>
      <w:r w:rsidR="009F5880">
        <w:rPr>
          <w:rFonts w:ascii="Arial" w:hAnsi="Arial" w:cs="Arial"/>
          <w:sz w:val="20"/>
          <w:szCs w:val="20"/>
        </w:rPr>
        <w:t>5</w:t>
      </w:r>
      <w:r w:rsidRPr="00334B21">
        <w:rPr>
          <w:rFonts w:ascii="Arial" w:hAnsi="Arial" w:cs="Arial"/>
          <w:sz w:val="20"/>
          <w:szCs w:val="20"/>
        </w:rPr>
        <w:t xml:space="preserve">0. Stojky rámu budou založeny na základových prazích – viz úpravy základů. Pro osazení rámů bude stávající zdivo dočasně podchyceno pomocí </w:t>
      </w:r>
      <w:proofErr w:type="spellStart"/>
      <w:r w:rsidRPr="00334B21">
        <w:rPr>
          <w:rFonts w:ascii="Arial" w:hAnsi="Arial" w:cs="Arial"/>
          <w:sz w:val="20"/>
          <w:szCs w:val="20"/>
        </w:rPr>
        <w:t>mikropilotových</w:t>
      </w:r>
      <w:proofErr w:type="spellEnd"/>
      <w:r w:rsidRPr="00334B21">
        <w:rPr>
          <w:rFonts w:ascii="Arial" w:hAnsi="Arial" w:cs="Arial"/>
          <w:sz w:val="20"/>
          <w:szCs w:val="20"/>
        </w:rPr>
        <w:t xml:space="preserve"> bárek a ocelových příčníků přibližně v úrovni stropu 1.NP (bude upřesněno v dalších stupních projektu). Po osazení příčlí bude provedena aktivace příčlí, stojek i základů hydraulickými zvedáky tak, aby byla omezena další deformace příčlí a tím i event. poruchy výše uloženého zdiva. Dále je zde navrženo zazdění některých nefunkčních dveřních otvorů a vybourání vloženého mezipatra stávající dvorní přístavby.</w:t>
      </w:r>
      <w:r w:rsidR="009F5880">
        <w:rPr>
          <w:rFonts w:ascii="Arial" w:hAnsi="Arial" w:cs="Arial"/>
          <w:sz w:val="20"/>
          <w:szCs w:val="20"/>
        </w:rPr>
        <w:t xml:space="preserve"> V patře je též navržené </w:t>
      </w:r>
      <w:r w:rsidR="00B75049">
        <w:rPr>
          <w:rFonts w:ascii="Arial" w:hAnsi="Arial" w:cs="Arial"/>
          <w:sz w:val="20"/>
          <w:szCs w:val="20"/>
        </w:rPr>
        <w:t xml:space="preserve">2 </w:t>
      </w:r>
      <w:r w:rsidR="009F5880">
        <w:rPr>
          <w:rFonts w:ascii="Arial" w:hAnsi="Arial" w:cs="Arial"/>
          <w:sz w:val="20"/>
          <w:szCs w:val="20"/>
        </w:rPr>
        <w:t>ocelové</w:t>
      </w:r>
      <w:r w:rsidR="00B75049">
        <w:rPr>
          <w:rFonts w:ascii="Arial" w:hAnsi="Arial" w:cs="Arial"/>
          <w:sz w:val="20"/>
          <w:szCs w:val="20"/>
        </w:rPr>
        <w:t xml:space="preserve"> </w:t>
      </w:r>
      <w:r w:rsidR="009F5880">
        <w:rPr>
          <w:rFonts w:ascii="Arial" w:hAnsi="Arial" w:cs="Arial"/>
          <w:sz w:val="20"/>
          <w:szCs w:val="20"/>
        </w:rPr>
        <w:t>sloupy</w:t>
      </w:r>
      <w:r w:rsidR="00B75049">
        <w:rPr>
          <w:rFonts w:ascii="Arial" w:hAnsi="Arial" w:cs="Arial"/>
          <w:sz w:val="20"/>
          <w:szCs w:val="20"/>
        </w:rPr>
        <w:t xml:space="preserve"> nahrazující stávající zděné pilíře v osové vzdáleností </w:t>
      </w:r>
      <w:proofErr w:type="gramStart"/>
      <w:r w:rsidR="00B75049">
        <w:rPr>
          <w:rFonts w:ascii="Arial" w:hAnsi="Arial" w:cs="Arial"/>
          <w:sz w:val="20"/>
          <w:szCs w:val="20"/>
        </w:rPr>
        <w:t>7100mm</w:t>
      </w:r>
      <w:proofErr w:type="gramEnd"/>
      <w:r w:rsidR="009F5880">
        <w:rPr>
          <w:rFonts w:ascii="Arial" w:hAnsi="Arial" w:cs="Arial"/>
          <w:sz w:val="20"/>
          <w:szCs w:val="20"/>
        </w:rPr>
        <w:t xml:space="preserve"> z TR368/14 - 5200mm</w:t>
      </w:r>
      <w:r w:rsidR="00B75049">
        <w:rPr>
          <w:rFonts w:ascii="Arial" w:hAnsi="Arial" w:cs="Arial"/>
          <w:sz w:val="20"/>
          <w:szCs w:val="20"/>
        </w:rPr>
        <w:t xml:space="preserve">. Jsou založené na zdivu přes </w:t>
      </w:r>
      <w:proofErr w:type="spellStart"/>
      <w:r w:rsidR="00B75049">
        <w:rPr>
          <w:rFonts w:ascii="Arial" w:hAnsi="Arial" w:cs="Arial"/>
          <w:sz w:val="20"/>
          <w:szCs w:val="20"/>
        </w:rPr>
        <w:t>žb</w:t>
      </w:r>
      <w:proofErr w:type="spellEnd"/>
      <w:r w:rsidR="00B75049">
        <w:rPr>
          <w:rFonts w:ascii="Arial" w:hAnsi="Arial" w:cs="Arial"/>
          <w:sz w:val="20"/>
          <w:szCs w:val="20"/>
        </w:rPr>
        <w:t xml:space="preserve"> práh</w:t>
      </w:r>
      <w:r w:rsidR="009F5880">
        <w:rPr>
          <w:rFonts w:ascii="Arial" w:hAnsi="Arial" w:cs="Arial"/>
          <w:sz w:val="20"/>
          <w:szCs w:val="20"/>
        </w:rPr>
        <w:t xml:space="preserve"> </w:t>
      </w:r>
      <w:r w:rsidR="00B75049">
        <w:rPr>
          <w:rFonts w:ascii="Arial" w:hAnsi="Arial" w:cs="Arial"/>
          <w:sz w:val="20"/>
          <w:szCs w:val="20"/>
        </w:rPr>
        <w:t>a</w:t>
      </w:r>
      <w:r w:rsidR="009F5880">
        <w:rPr>
          <w:rFonts w:ascii="Arial" w:hAnsi="Arial" w:cs="Arial"/>
          <w:sz w:val="20"/>
          <w:szCs w:val="20"/>
        </w:rPr>
        <w:t xml:space="preserve"> roznášecí ocelový plech PL50</w:t>
      </w:r>
      <w:r w:rsidR="00B75049">
        <w:rPr>
          <w:rFonts w:ascii="Arial" w:hAnsi="Arial" w:cs="Arial"/>
          <w:sz w:val="20"/>
          <w:szCs w:val="20"/>
        </w:rPr>
        <w:t>.</w:t>
      </w:r>
      <w:r w:rsidR="00B70837" w:rsidRPr="00B70837">
        <w:rPr>
          <w:rFonts w:ascii="Arial" w:eastAsia="Calibri" w:hAnsi="Arial" w:cs="Arial"/>
          <w:sz w:val="20"/>
          <w:szCs w:val="20"/>
        </w:rPr>
        <w:t xml:space="preserve"> </w:t>
      </w:r>
      <w:r w:rsidR="00B70837">
        <w:rPr>
          <w:rFonts w:ascii="Arial" w:eastAsia="Calibri" w:hAnsi="Arial" w:cs="Arial"/>
          <w:sz w:val="20"/>
          <w:szCs w:val="20"/>
        </w:rPr>
        <w:t>Zaktivovaní proběhne pomoci expanzní zálivkové malty.</w:t>
      </w:r>
      <w:r w:rsidR="00B75049">
        <w:rPr>
          <w:rFonts w:ascii="Arial" w:hAnsi="Arial" w:cs="Arial"/>
          <w:sz w:val="20"/>
          <w:szCs w:val="20"/>
        </w:rPr>
        <w:t xml:space="preserve"> Vzhledem velkému zatížení pod zděnými pilíři musí přilehlé průvlaky a stropy řádně podepřít.</w:t>
      </w:r>
    </w:p>
    <w:p w14:paraId="592E1AEF" w14:textId="5507C97E" w:rsidR="00161225" w:rsidRPr="009F5880" w:rsidRDefault="00161225" w:rsidP="00161225">
      <w:pPr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Veškera ocelové nosné konstrukce je navržené z ocelí S235.</w:t>
      </w:r>
    </w:p>
    <w:p w14:paraId="4CC34D69" w14:textId="477409BD" w:rsidR="00161225" w:rsidRDefault="006909F6" w:rsidP="006909F6">
      <w:pPr>
        <w:ind w:firstLine="708"/>
        <w:jc w:val="both"/>
        <w:rPr>
          <w:rFonts w:ascii="Arial" w:hAnsi="Arial" w:cs="Arial"/>
          <w:sz w:val="20"/>
          <w:szCs w:val="20"/>
          <w:lang w:eastAsia="cs-CZ"/>
        </w:rPr>
      </w:pPr>
      <w:r w:rsidRPr="00FA1E2E">
        <w:rPr>
          <w:rFonts w:ascii="Arial" w:hAnsi="Arial" w:cs="Arial"/>
          <w:sz w:val="20"/>
          <w:szCs w:val="20"/>
          <w:lang w:eastAsia="cs-CZ"/>
        </w:rPr>
        <w:t>Po celou dobu bouracích prací bude dbáno na jakékoliv pohyby svislých původních konstrukcí a při jakékoliv významnější trhlině ve zdivu či výrazné deformaci původní stěny budou práce ukončeny a po dohodě s projektantem statiky bude přistoupeno k pomocné stabilizaci a následně budou bourací práce pokračovat.</w:t>
      </w:r>
      <w:r>
        <w:rPr>
          <w:rFonts w:ascii="Arial" w:hAnsi="Arial" w:cs="Arial"/>
          <w:sz w:val="20"/>
          <w:szCs w:val="20"/>
          <w:lang w:eastAsia="cs-CZ"/>
        </w:rPr>
        <w:t xml:space="preserve"> O</w:t>
      </w:r>
      <w:r w:rsidRPr="00FA1E2E">
        <w:rPr>
          <w:rFonts w:ascii="Arial" w:hAnsi="Arial" w:cs="Arial"/>
          <w:sz w:val="20"/>
          <w:szCs w:val="20"/>
          <w:lang w:eastAsia="cs-CZ"/>
        </w:rPr>
        <w:t xml:space="preserve">bjeví-li se nová skutečnost </w:t>
      </w:r>
      <w:r>
        <w:rPr>
          <w:rFonts w:ascii="Arial" w:hAnsi="Arial" w:cs="Arial"/>
          <w:sz w:val="20"/>
          <w:szCs w:val="20"/>
          <w:lang w:eastAsia="cs-CZ"/>
        </w:rPr>
        <w:t>b</w:t>
      </w:r>
      <w:r w:rsidRPr="00FA1E2E">
        <w:rPr>
          <w:rFonts w:ascii="Arial" w:hAnsi="Arial" w:cs="Arial"/>
          <w:sz w:val="20"/>
          <w:szCs w:val="20"/>
          <w:lang w:eastAsia="cs-CZ"/>
        </w:rPr>
        <w:t>ěhem provádění stavb</w:t>
      </w:r>
      <w:r>
        <w:rPr>
          <w:rFonts w:ascii="Arial" w:hAnsi="Arial" w:cs="Arial"/>
          <w:sz w:val="20"/>
          <w:szCs w:val="20"/>
          <w:lang w:eastAsia="cs-CZ"/>
        </w:rPr>
        <w:t>y</w:t>
      </w:r>
      <w:r w:rsidRPr="00FA1E2E">
        <w:rPr>
          <w:rFonts w:ascii="Arial" w:hAnsi="Arial" w:cs="Arial"/>
          <w:sz w:val="20"/>
          <w:szCs w:val="20"/>
          <w:lang w:eastAsia="cs-CZ"/>
        </w:rPr>
        <w:t>, která nebula dosud známa, musí být návrh úprav na základě této skutečnosti aktualizován.</w:t>
      </w:r>
    </w:p>
    <w:p w14:paraId="306C57E0" w14:textId="5AF93B31" w:rsidR="006909F6" w:rsidRDefault="00161225" w:rsidP="00161225">
      <w:pPr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br w:type="page"/>
      </w:r>
    </w:p>
    <w:p w14:paraId="73A84192" w14:textId="613005D0" w:rsidR="008E43D6" w:rsidRDefault="003F3FC4" w:rsidP="00161225">
      <w:pPr>
        <w:pStyle w:val="Nadpis2"/>
      </w:pPr>
      <w:bookmarkStart w:id="13" w:name="_Toc122446225"/>
      <w:r w:rsidRPr="00750A20">
        <w:lastRenderedPageBreak/>
        <w:t>Základy</w:t>
      </w:r>
      <w:bookmarkEnd w:id="13"/>
    </w:p>
    <w:p w14:paraId="04CEEA75" w14:textId="77777777" w:rsidR="00161225" w:rsidRDefault="00161225" w:rsidP="008E43D6">
      <w:pPr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14:paraId="0A2D0F68" w14:textId="0A5BF4E7" w:rsidR="00B70837" w:rsidRDefault="00B70837" w:rsidP="008E43D6">
      <w:pPr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B70837">
        <w:rPr>
          <w:rFonts w:ascii="Arial" w:eastAsia="Calibri" w:hAnsi="Arial" w:cs="Arial"/>
          <w:sz w:val="20"/>
          <w:szCs w:val="20"/>
        </w:rPr>
        <w:t xml:space="preserve">Geologické poměry zájmového území jsou ve smyslu klasifikace stavenišť dle ČSN EN 1997-1,2 charakterizovány jako složité, a to z důvodu relativně nízké únosnosti zemin v úrovni potenciálního plošného založení. Nové konstrukce jsou </w:t>
      </w:r>
      <w:proofErr w:type="spellStart"/>
      <w:r w:rsidRPr="00B70837">
        <w:rPr>
          <w:rFonts w:ascii="Arial" w:eastAsia="Calibri" w:hAnsi="Arial" w:cs="Arial"/>
          <w:sz w:val="20"/>
          <w:szCs w:val="20"/>
        </w:rPr>
        <w:t>geotechnicky</w:t>
      </w:r>
      <w:proofErr w:type="spellEnd"/>
      <w:r w:rsidRPr="00B70837">
        <w:rPr>
          <w:rFonts w:ascii="Arial" w:eastAsia="Calibri" w:hAnsi="Arial" w:cs="Arial"/>
          <w:sz w:val="20"/>
          <w:szCs w:val="20"/>
        </w:rPr>
        <w:t xml:space="preserve"> náročné a jedná se tedy o 3. geotechnickou kategorii plošného zakládání. U přístavby dvorního objektu se předpokládá základová spára na rozhraní </w:t>
      </w:r>
      <w:proofErr w:type="spellStart"/>
      <w:r w:rsidRPr="00B70837">
        <w:rPr>
          <w:rFonts w:ascii="Arial" w:eastAsia="Calibri" w:hAnsi="Arial" w:cs="Arial"/>
          <w:sz w:val="20"/>
          <w:szCs w:val="20"/>
        </w:rPr>
        <w:t>deluviálně-splachových</w:t>
      </w:r>
      <w:proofErr w:type="spellEnd"/>
      <w:r w:rsidRPr="00B70837">
        <w:rPr>
          <w:rFonts w:ascii="Arial" w:eastAsia="Calibri" w:hAnsi="Arial" w:cs="Arial"/>
          <w:sz w:val="20"/>
          <w:szCs w:val="20"/>
        </w:rPr>
        <w:t xml:space="preserve"> sedimentů (představovaných písčitými jíly </w:t>
      </w:r>
      <w:proofErr w:type="spellStart"/>
      <w:r w:rsidRPr="00B70837">
        <w:rPr>
          <w:rFonts w:ascii="Arial" w:eastAsia="Calibri" w:hAnsi="Arial" w:cs="Arial"/>
          <w:sz w:val="20"/>
          <w:szCs w:val="20"/>
        </w:rPr>
        <w:t>saCl</w:t>
      </w:r>
      <w:proofErr w:type="spellEnd"/>
      <w:r w:rsidRPr="00B70837">
        <w:rPr>
          <w:rFonts w:ascii="Arial" w:eastAsia="Calibri" w:hAnsi="Arial" w:cs="Arial"/>
          <w:sz w:val="20"/>
          <w:szCs w:val="20"/>
        </w:rPr>
        <w:t xml:space="preserve"> (F4/CS), písčitou hlínou </w:t>
      </w:r>
      <w:proofErr w:type="spellStart"/>
      <w:r w:rsidRPr="00B70837">
        <w:rPr>
          <w:rFonts w:ascii="Arial" w:eastAsia="Calibri" w:hAnsi="Arial" w:cs="Arial"/>
          <w:sz w:val="20"/>
          <w:szCs w:val="20"/>
        </w:rPr>
        <w:t>saSi</w:t>
      </w:r>
      <w:proofErr w:type="spellEnd"/>
      <w:r w:rsidRPr="00B70837">
        <w:rPr>
          <w:rFonts w:ascii="Arial" w:eastAsia="Calibri" w:hAnsi="Arial" w:cs="Arial"/>
          <w:sz w:val="20"/>
          <w:szCs w:val="20"/>
        </w:rPr>
        <w:t xml:space="preserve"> (F3/MS) a hlinitými jíly </w:t>
      </w:r>
      <w:proofErr w:type="spellStart"/>
      <w:r w:rsidRPr="00B70837">
        <w:rPr>
          <w:rFonts w:ascii="Arial" w:eastAsia="Calibri" w:hAnsi="Arial" w:cs="Arial"/>
          <w:sz w:val="20"/>
          <w:szCs w:val="20"/>
        </w:rPr>
        <w:t>siCl</w:t>
      </w:r>
      <w:proofErr w:type="spellEnd"/>
      <w:r w:rsidRPr="00B70837">
        <w:rPr>
          <w:rFonts w:ascii="Arial" w:eastAsia="Calibri" w:hAnsi="Arial" w:cs="Arial"/>
          <w:sz w:val="20"/>
          <w:szCs w:val="20"/>
        </w:rPr>
        <w:t xml:space="preserve"> (F6/CL) převážně tuhé/pevné konzistence) a </w:t>
      </w:r>
      <w:proofErr w:type="spellStart"/>
      <w:r w:rsidRPr="00B70837">
        <w:rPr>
          <w:rFonts w:ascii="Arial" w:eastAsia="Calibri" w:hAnsi="Arial" w:cs="Arial"/>
          <w:sz w:val="20"/>
          <w:szCs w:val="20"/>
        </w:rPr>
        <w:t>jílovitoprachovité</w:t>
      </w:r>
      <w:proofErr w:type="spellEnd"/>
      <w:r w:rsidRPr="00B70837">
        <w:rPr>
          <w:rFonts w:ascii="Arial" w:eastAsia="Calibri" w:hAnsi="Arial" w:cs="Arial"/>
          <w:sz w:val="20"/>
          <w:szCs w:val="20"/>
        </w:rPr>
        <w:t xml:space="preserve"> břidlice zcela zvětralá až zvětralé. </w:t>
      </w:r>
    </w:p>
    <w:p w14:paraId="26FE1BCE" w14:textId="37266692" w:rsidR="000C66F9" w:rsidRPr="00B70837" w:rsidRDefault="003F3FC4" w:rsidP="00B70837">
      <w:pPr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D62205">
        <w:rPr>
          <w:rFonts w:ascii="Arial" w:eastAsia="Calibri" w:hAnsi="Arial" w:cs="Arial"/>
          <w:sz w:val="20"/>
          <w:szCs w:val="20"/>
        </w:rPr>
        <w:t xml:space="preserve">Založení </w:t>
      </w:r>
      <w:r>
        <w:rPr>
          <w:rFonts w:ascii="Arial" w:eastAsia="Calibri" w:hAnsi="Arial" w:cs="Arial"/>
          <w:sz w:val="20"/>
          <w:szCs w:val="20"/>
        </w:rPr>
        <w:t xml:space="preserve">původního objektu je navrženo </w:t>
      </w:r>
      <w:r w:rsidR="00B70837" w:rsidRPr="00B70837">
        <w:rPr>
          <w:rFonts w:ascii="Arial" w:eastAsia="Calibri" w:hAnsi="Arial" w:cs="Arial"/>
          <w:sz w:val="20"/>
          <w:szCs w:val="20"/>
        </w:rPr>
        <w:t>základových pasech většinou z kamenné rovnaniny</w:t>
      </w:r>
      <w:r>
        <w:rPr>
          <w:rFonts w:ascii="Arial" w:eastAsia="Calibri" w:hAnsi="Arial" w:cs="Arial"/>
          <w:sz w:val="20"/>
          <w:szCs w:val="20"/>
        </w:rPr>
        <w:t xml:space="preserve">. Vzhledem k prohloubením sousední stavby některých suterénních prostoru, tak že jsme pod úrovní základové spáry, je nutné rozšířit a prohloubit pomoci podchycení po </w:t>
      </w:r>
      <w:proofErr w:type="gramStart"/>
      <w:r>
        <w:rPr>
          <w:rFonts w:ascii="Arial" w:eastAsia="Calibri" w:hAnsi="Arial" w:cs="Arial"/>
          <w:sz w:val="20"/>
          <w:szCs w:val="20"/>
        </w:rPr>
        <w:t>1m</w:t>
      </w:r>
      <w:proofErr w:type="gramEnd"/>
      <w:r>
        <w:rPr>
          <w:rFonts w:ascii="Arial" w:eastAsia="Calibri" w:hAnsi="Arial" w:cs="Arial"/>
          <w:sz w:val="20"/>
          <w:szCs w:val="20"/>
        </w:rPr>
        <w:t xml:space="preserve"> obvodových zdi. Prohloubení bude provedeno po záběrech ob dva, provede betonová patka a dozdi betonovým zdivem. Zaktivovaní proběhne pomoci expanzní zálivkové malty poslední vodorovné spáry, aby nedošlo k popraskaní zdiva.  </w:t>
      </w:r>
    </w:p>
    <w:p w14:paraId="26F7F197" w14:textId="2660A8E2" w:rsidR="0001324B" w:rsidRDefault="0001324B" w:rsidP="00161225">
      <w:pPr>
        <w:pStyle w:val="Nadpis2"/>
      </w:pPr>
      <w:bookmarkStart w:id="14" w:name="_Toc122446226"/>
      <w:r>
        <w:t>Stabilita a prostorová tuhost</w:t>
      </w:r>
      <w:bookmarkEnd w:id="14"/>
    </w:p>
    <w:p w14:paraId="653BB706" w14:textId="77777777" w:rsidR="00161225" w:rsidRPr="00161225" w:rsidRDefault="00161225" w:rsidP="00161225">
      <w:pPr>
        <w:rPr>
          <w:lang w:eastAsia="cs-CZ"/>
        </w:rPr>
      </w:pPr>
    </w:p>
    <w:p w14:paraId="5F92E8C6" w14:textId="4A31DC8A" w:rsidR="00CD6629" w:rsidRPr="00EB085E" w:rsidRDefault="0001324B" w:rsidP="00161225">
      <w:pPr>
        <w:ind w:firstLine="576"/>
        <w:jc w:val="both"/>
        <w:rPr>
          <w:rFonts w:ascii="Arial" w:eastAsia="Calibri" w:hAnsi="Arial" w:cs="Arial"/>
          <w:sz w:val="20"/>
          <w:szCs w:val="20"/>
        </w:rPr>
      </w:pPr>
      <w:r w:rsidRPr="00D62205">
        <w:rPr>
          <w:rFonts w:ascii="Arial" w:eastAsia="Calibri" w:hAnsi="Arial" w:cs="Arial"/>
          <w:sz w:val="20"/>
          <w:szCs w:val="20"/>
        </w:rPr>
        <w:t xml:space="preserve">Stabilita a prostorová tuhost je zajištěna spolupůsobením </w:t>
      </w:r>
      <w:r>
        <w:rPr>
          <w:rFonts w:ascii="Arial" w:eastAsia="Calibri" w:hAnsi="Arial" w:cs="Arial"/>
          <w:sz w:val="20"/>
          <w:szCs w:val="20"/>
        </w:rPr>
        <w:t xml:space="preserve">stropu </w:t>
      </w:r>
      <w:r w:rsidR="0040008F">
        <w:rPr>
          <w:rFonts w:ascii="Arial" w:eastAsia="Calibri" w:hAnsi="Arial" w:cs="Arial"/>
          <w:sz w:val="20"/>
          <w:szCs w:val="20"/>
        </w:rPr>
        <w:t>propojeného</w:t>
      </w:r>
      <w:r w:rsidR="0001215A">
        <w:rPr>
          <w:rFonts w:ascii="Arial" w:eastAsia="Calibri" w:hAnsi="Arial" w:cs="Arial"/>
          <w:sz w:val="20"/>
          <w:szCs w:val="20"/>
        </w:rPr>
        <w:t xml:space="preserve"> pomoci </w:t>
      </w:r>
      <w:proofErr w:type="spellStart"/>
      <w:r w:rsidR="0001215A">
        <w:rPr>
          <w:rFonts w:ascii="Arial" w:eastAsia="Calibri" w:hAnsi="Arial" w:cs="Arial"/>
          <w:sz w:val="20"/>
          <w:szCs w:val="20"/>
        </w:rPr>
        <w:t>žb</w:t>
      </w:r>
      <w:proofErr w:type="spellEnd"/>
      <w:r w:rsidR="0001215A">
        <w:rPr>
          <w:rFonts w:ascii="Arial" w:eastAsia="Calibri" w:hAnsi="Arial" w:cs="Arial"/>
          <w:sz w:val="20"/>
          <w:szCs w:val="20"/>
        </w:rPr>
        <w:t xml:space="preserve"> věnci</w:t>
      </w:r>
      <w:r>
        <w:rPr>
          <w:rFonts w:ascii="Arial" w:eastAsia="Calibri" w:hAnsi="Arial" w:cs="Arial"/>
          <w:sz w:val="20"/>
          <w:szCs w:val="20"/>
        </w:rPr>
        <w:t xml:space="preserve"> s</w:t>
      </w:r>
      <w:r w:rsidR="0040008F">
        <w:rPr>
          <w:rFonts w:ascii="Arial" w:eastAsia="Calibri" w:hAnsi="Arial" w:cs="Arial"/>
          <w:sz w:val="20"/>
          <w:szCs w:val="20"/>
        </w:rPr>
        <w:t> </w:t>
      </w:r>
      <w:r>
        <w:rPr>
          <w:rFonts w:ascii="Arial" w:eastAsia="Calibri" w:hAnsi="Arial" w:cs="Arial"/>
          <w:sz w:val="20"/>
          <w:szCs w:val="20"/>
        </w:rPr>
        <w:t>obvodovými</w:t>
      </w:r>
      <w:r w:rsidR="0040008F">
        <w:rPr>
          <w:rFonts w:ascii="Arial" w:eastAsia="Calibri" w:hAnsi="Arial" w:cs="Arial"/>
          <w:sz w:val="20"/>
          <w:szCs w:val="20"/>
        </w:rPr>
        <w:t xml:space="preserve"> a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40008F">
        <w:rPr>
          <w:rFonts w:ascii="Arial" w:eastAsia="Calibri" w:hAnsi="Arial" w:cs="Arial"/>
          <w:sz w:val="20"/>
          <w:szCs w:val="20"/>
        </w:rPr>
        <w:t xml:space="preserve">vnitřními </w:t>
      </w:r>
      <w:r>
        <w:rPr>
          <w:rFonts w:ascii="Arial" w:eastAsia="Calibri" w:hAnsi="Arial" w:cs="Arial"/>
          <w:sz w:val="20"/>
          <w:szCs w:val="20"/>
        </w:rPr>
        <w:t>zděnými stěnami</w:t>
      </w:r>
      <w:r w:rsidR="00455E86">
        <w:rPr>
          <w:rFonts w:ascii="Arial" w:eastAsia="Calibri" w:hAnsi="Arial" w:cs="Arial"/>
          <w:sz w:val="20"/>
          <w:szCs w:val="20"/>
        </w:rPr>
        <w:t xml:space="preserve"> a ukotvením táhel pomoci kotevní desky</w:t>
      </w:r>
      <w:r>
        <w:rPr>
          <w:rFonts w:ascii="Arial" w:eastAsia="Calibri" w:hAnsi="Arial" w:cs="Arial"/>
          <w:sz w:val="20"/>
          <w:szCs w:val="20"/>
        </w:rPr>
        <w:t>.</w:t>
      </w:r>
      <w:r w:rsidRPr="00D62205">
        <w:rPr>
          <w:rFonts w:ascii="Arial" w:eastAsia="Calibri" w:hAnsi="Arial" w:cs="Arial"/>
          <w:sz w:val="20"/>
          <w:szCs w:val="20"/>
        </w:rPr>
        <w:t xml:space="preserve"> Vzpěrná délka sloupů je zajištěna propojením sloupů s</w:t>
      </w:r>
      <w:r w:rsidR="0040008F">
        <w:rPr>
          <w:rFonts w:ascii="Arial" w:eastAsia="Calibri" w:hAnsi="Arial" w:cs="Arial"/>
          <w:sz w:val="20"/>
          <w:szCs w:val="20"/>
        </w:rPr>
        <w:t>e</w:t>
      </w:r>
      <w:r w:rsidRPr="00D62205">
        <w:rPr>
          <w:rFonts w:ascii="Arial" w:eastAsia="Calibri" w:hAnsi="Arial" w:cs="Arial"/>
          <w:sz w:val="20"/>
          <w:szCs w:val="20"/>
        </w:rPr>
        <w:t> </w:t>
      </w:r>
      <w:r w:rsidR="0040008F">
        <w:rPr>
          <w:rFonts w:ascii="Arial" w:eastAsia="Calibri" w:hAnsi="Arial" w:cs="Arial"/>
          <w:sz w:val="20"/>
          <w:szCs w:val="20"/>
        </w:rPr>
        <w:t>stropem</w:t>
      </w:r>
      <w:r w:rsidRPr="00D62205">
        <w:rPr>
          <w:rFonts w:ascii="Arial" w:eastAsia="Calibri" w:hAnsi="Arial" w:cs="Arial"/>
          <w:sz w:val="20"/>
          <w:szCs w:val="20"/>
        </w:rPr>
        <w:t xml:space="preserve"> a podélnými průvlaky.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40008F">
        <w:rPr>
          <w:rFonts w:ascii="Arial" w:eastAsia="Calibri" w:hAnsi="Arial" w:cs="Arial"/>
          <w:sz w:val="20"/>
          <w:szCs w:val="20"/>
        </w:rPr>
        <w:t>T</w:t>
      </w:r>
      <w:r w:rsidRPr="00D62205">
        <w:rPr>
          <w:rFonts w:ascii="Arial" w:eastAsia="Calibri" w:hAnsi="Arial" w:cs="Arial"/>
          <w:sz w:val="20"/>
          <w:szCs w:val="20"/>
        </w:rPr>
        <w:t>uhost ve vodorovném směru konstrukce i její torzní tuhost jsou dostatečné.</w:t>
      </w:r>
      <w:bookmarkEnd w:id="0"/>
      <w:bookmarkEnd w:id="1"/>
      <w:bookmarkEnd w:id="2"/>
    </w:p>
    <w:p w14:paraId="5A94BBCA" w14:textId="77777777" w:rsidR="00A15BCD" w:rsidRPr="00A15BCD" w:rsidRDefault="00A15BCD" w:rsidP="00A15BCD">
      <w:pPr>
        <w:pStyle w:val="Nadpis2"/>
      </w:pPr>
      <w:r w:rsidRPr="00A15BCD">
        <w:rPr>
          <w:rFonts w:cs="Arial"/>
          <w:szCs w:val="24"/>
        </w:rPr>
        <w:t xml:space="preserve"> </w:t>
      </w:r>
      <w:bookmarkStart w:id="15" w:name="_Toc448729525"/>
      <w:bookmarkStart w:id="16" w:name="_Toc122446227"/>
      <w:r w:rsidRPr="00A15BCD">
        <w:rPr>
          <w:rFonts w:cs="Arial"/>
          <w:szCs w:val="24"/>
        </w:rPr>
        <w:t xml:space="preserve">Přesnost výstavby, postup výstavby, pracovní spáry, </w:t>
      </w:r>
      <w:r w:rsidR="00C74533" w:rsidRPr="00A15BCD">
        <w:rPr>
          <w:rFonts w:cs="Arial"/>
          <w:szCs w:val="24"/>
        </w:rPr>
        <w:t>technologické přestávky</w:t>
      </w:r>
      <w:r w:rsidRPr="00A15BCD">
        <w:rPr>
          <w:rFonts w:cs="Arial"/>
          <w:szCs w:val="24"/>
        </w:rPr>
        <w:t>, průhyby konstrukcí.</w:t>
      </w:r>
      <w:bookmarkEnd w:id="15"/>
      <w:bookmarkEnd w:id="16"/>
    </w:p>
    <w:p w14:paraId="16F52095" w14:textId="77777777" w:rsidR="00A15BCD" w:rsidRPr="00070F71" w:rsidRDefault="00A15BCD" w:rsidP="00A15BCD">
      <w:pPr>
        <w:jc w:val="both"/>
        <w:rPr>
          <w:rFonts w:ascii="Arial" w:hAnsi="Arial" w:cs="Arial"/>
        </w:rPr>
      </w:pPr>
    </w:p>
    <w:p w14:paraId="54EFB2B1" w14:textId="77777777" w:rsidR="00A15BCD" w:rsidRPr="00A15BCD" w:rsidRDefault="00A15BCD" w:rsidP="00A15BC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15BCD">
        <w:rPr>
          <w:rFonts w:ascii="Arial" w:hAnsi="Arial" w:cs="Arial"/>
          <w:sz w:val="20"/>
          <w:szCs w:val="20"/>
        </w:rPr>
        <w:t>Přesnost polohy a výrobní tolerance prvků konstrukce jsou všeobecně, pokud není uvedeno jinak, stanoveny normou pro geometrickou přesnost ve výstavbě monolitických betonových konstrukcí včetně doporučených příloh.</w:t>
      </w:r>
    </w:p>
    <w:p w14:paraId="0AA723D8" w14:textId="77777777" w:rsidR="00A15BCD" w:rsidRPr="00A15BCD" w:rsidRDefault="00A15BCD" w:rsidP="00A15BC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15BCD">
        <w:rPr>
          <w:rFonts w:ascii="Arial" w:hAnsi="Arial" w:cs="Arial"/>
          <w:sz w:val="20"/>
          <w:szCs w:val="20"/>
        </w:rPr>
        <w:t xml:space="preserve">Při betonáži stropních desek a vodorovných konstrukcí je třeba postupovat tak, aby byly zmírněny účinky smršťování na konstrukci. Zejména je třeba použít vhodnou recepturu betonové směsi a konzistenci směsi s co nejnižším vodním součinitelem. </w:t>
      </w:r>
    </w:p>
    <w:p w14:paraId="4BBA8A36" w14:textId="67F9644F" w:rsidR="006909F6" w:rsidRPr="007A57B4" w:rsidRDefault="00A15BCD" w:rsidP="005C6405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15BCD">
        <w:rPr>
          <w:rFonts w:ascii="Arial" w:hAnsi="Arial" w:cs="Arial"/>
          <w:sz w:val="20"/>
          <w:szCs w:val="20"/>
        </w:rPr>
        <w:t>U nových železobetonových stropních konstrukcí je potřeba počítat s celkovým průhybem až 1/250 rozpětí konstrukce. Tomuto průhybu je potřeba přizpůsobit kompletační konstrukce, především detail styku strop x příčka pod stropem.</w:t>
      </w:r>
    </w:p>
    <w:p w14:paraId="0AABF7A4" w14:textId="77777777" w:rsidR="00CD6629" w:rsidRDefault="00CD6629" w:rsidP="00CD6629">
      <w:pPr>
        <w:pStyle w:val="Nadpis1"/>
        <w:rPr>
          <w:i/>
        </w:rPr>
      </w:pPr>
      <w:bookmarkStart w:id="17" w:name="_Toc122446228"/>
      <w:r w:rsidRPr="00A57A1E">
        <w:rPr>
          <w:i/>
        </w:rPr>
        <w:t>Společná a závěrečná ustanovení.</w:t>
      </w:r>
      <w:bookmarkEnd w:id="17"/>
    </w:p>
    <w:p w14:paraId="024803DB" w14:textId="77777777" w:rsidR="00CD6629" w:rsidRDefault="00CD6629" w:rsidP="00CD6629">
      <w:pPr>
        <w:rPr>
          <w:lang w:eastAsia="cs-CZ"/>
        </w:rPr>
      </w:pPr>
    </w:p>
    <w:p w14:paraId="1FC8A1A8" w14:textId="77777777" w:rsidR="00CD6629" w:rsidRPr="00A57A1E" w:rsidRDefault="00CD6629" w:rsidP="00CD6629">
      <w:pPr>
        <w:spacing w:after="0" w:line="288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57A1E">
        <w:rPr>
          <w:rFonts w:ascii="Arial" w:hAnsi="Arial" w:cs="Arial"/>
          <w:sz w:val="20"/>
          <w:szCs w:val="20"/>
        </w:rPr>
        <w:t>Pro stavbu mohou být užity pouze schválené výrobky a materiály s příslušnou certifikací. Stavební práce mohou provádět pouze firmy a osoby náležitě odborně způsobilé k výkonu stavebních profesí s příslušným oprávněním ke stavební činnosti.</w:t>
      </w:r>
    </w:p>
    <w:p w14:paraId="6EEE6D3E" w14:textId="5A4A4924" w:rsidR="00CD6629" w:rsidRPr="00A57A1E" w:rsidRDefault="00CD6629" w:rsidP="00CD6629">
      <w:pPr>
        <w:spacing w:after="0" w:line="288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57A1E">
        <w:rPr>
          <w:rFonts w:ascii="Arial" w:hAnsi="Arial" w:cs="Arial"/>
          <w:sz w:val="20"/>
          <w:szCs w:val="20"/>
        </w:rPr>
        <w:t xml:space="preserve">Navržené betonové a železobetonové prvky, pokud není uvedeno v projektu výslovně jinak, jsou navrženy z betonů </w:t>
      </w:r>
      <w:r w:rsidR="0049702B">
        <w:rPr>
          <w:rFonts w:ascii="Arial" w:hAnsi="Arial" w:cs="Arial"/>
          <w:sz w:val="20"/>
          <w:szCs w:val="20"/>
        </w:rPr>
        <w:t xml:space="preserve">minimální </w:t>
      </w:r>
      <w:r w:rsidRPr="00A57A1E">
        <w:rPr>
          <w:rFonts w:ascii="Arial" w:hAnsi="Arial" w:cs="Arial"/>
          <w:sz w:val="20"/>
          <w:szCs w:val="20"/>
        </w:rPr>
        <w:t>tříd</w:t>
      </w:r>
      <w:r w:rsidR="0049702B">
        <w:rPr>
          <w:rFonts w:ascii="Arial" w:hAnsi="Arial" w:cs="Arial"/>
          <w:sz w:val="20"/>
          <w:szCs w:val="20"/>
        </w:rPr>
        <w:t>y</w:t>
      </w:r>
      <w:r w:rsidRPr="00A57A1E">
        <w:rPr>
          <w:rFonts w:ascii="Arial" w:hAnsi="Arial" w:cs="Arial"/>
          <w:sz w:val="20"/>
          <w:szCs w:val="20"/>
        </w:rPr>
        <w:t xml:space="preserve"> C</w:t>
      </w:r>
      <w:r w:rsidR="004649EA">
        <w:rPr>
          <w:rFonts w:ascii="Arial" w:hAnsi="Arial" w:cs="Arial"/>
          <w:sz w:val="20"/>
          <w:szCs w:val="20"/>
        </w:rPr>
        <w:t>30</w:t>
      </w:r>
      <w:r w:rsidR="00112EE9">
        <w:rPr>
          <w:rFonts w:ascii="Arial" w:hAnsi="Arial" w:cs="Arial"/>
          <w:sz w:val="20"/>
          <w:szCs w:val="20"/>
        </w:rPr>
        <w:t>/3</w:t>
      </w:r>
      <w:r w:rsidR="004649EA">
        <w:rPr>
          <w:rFonts w:ascii="Arial" w:hAnsi="Arial" w:cs="Arial"/>
          <w:sz w:val="20"/>
          <w:szCs w:val="20"/>
        </w:rPr>
        <w:t>7</w:t>
      </w:r>
      <w:r w:rsidR="00112EE9">
        <w:rPr>
          <w:rFonts w:ascii="Arial" w:hAnsi="Arial" w:cs="Arial"/>
          <w:sz w:val="20"/>
          <w:szCs w:val="20"/>
        </w:rPr>
        <w:t xml:space="preserve"> </w:t>
      </w:r>
      <w:r w:rsidRPr="00A57A1E">
        <w:rPr>
          <w:rFonts w:ascii="Arial" w:hAnsi="Arial" w:cs="Arial"/>
          <w:sz w:val="20"/>
          <w:szCs w:val="20"/>
        </w:rPr>
        <w:t xml:space="preserve">a jsou vyztuženy vázanou výztuží z oceli </w:t>
      </w:r>
      <w:r w:rsidR="00161225">
        <w:rPr>
          <w:rFonts w:ascii="Arial" w:hAnsi="Arial" w:cs="Arial"/>
          <w:sz w:val="20"/>
          <w:szCs w:val="20"/>
        </w:rPr>
        <w:t>B500B.</w:t>
      </w:r>
      <w:r w:rsidRPr="00A57A1E">
        <w:rPr>
          <w:rFonts w:ascii="Arial" w:hAnsi="Arial" w:cs="Arial"/>
          <w:sz w:val="20"/>
          <w:szCs w:val="20"/>
        </w:rPr>
        <w:t xml:space="preserve"> Při provádění železobetonových konstrukcí je třeba jako minimální technologický předpis dodržovat ustanovení ČSN </w:t>
      </w:r>
      <w:r w:rsidR="004649EA">
        <w:rPr>
          <w:rFonts w:ascii="Arial" w:hAnsi="Arial" w:cs="Arial"/>
          <w:sz w:val="20"/>
          <w:szCs w:val="20"/>
        </w:rPr>
        <w:t>EN 13670 (</w:t>
      </w:r>
      <w:r w:rsidRPr="00A57A1E">
        <w:rPr>
          <w:rFonts w:ascii="Arial" w:hAnsi="Arial" w:cs="Arial"/>
          <w:sz w:val="20"/>
          <w:szCs w:val="20"/>
        </w:rPr>
        <w:t>732400</w:t>
      </w:r>
      <w:r w:rsidR="004649EA">
        <w:rPr>
          <w:rFonts w:ascii="Arial" w:hAnsi="Arial" w:cs="Arial"/>
          <w:sz w:val="20"/>
          <w:szCs w:val="20"/>
        </w:rPr>
        <w:t>)</w:t>
      </w:r>
      <w:r w:rsidRPr="00A57A1E">
        <w:rPr>
          <w:rFonts w:ascii="Arial" w:hAnsi="Arial" w:cs="Arial"/>
          <w:sz w:val="20"/>
          <w:szCs w:val="20"/>
        </w:rPr>
        <w:t xml:space="preserve"> „Provádění</w:t>
      </w:r>
      <w:r>
        <w:rPr>
          <w:rFonts w:ascii="Arial" w:hAnsi="Arial" w:cs="Arial"/>
          <w:sz w:val="20"/>
          <w:szCs w:val="20"/>
        </w:rPr>
        <w:t xml:space="preserve"> betonových konstrukcí“ a</w:t>
      </w:r>
      <w:r w:rsidRPr="00A57A1E">
        <w:rPr>
          <w:rFonts w:ascii="Arial" w:hAnsi="Arial" w:cs="Arial"/>
          <w:sz w:val="20"/>
          <w:szCs w:val="20"/>
        </w:rPr>
        <w:t xml:space="preserve"> ČSN EN 206</w:t>
      </w:r>
      <w:r w:rsidR="006A55DF">
        <w:rPr>
          <w:rFonts w:ascii="Arial" w:hAnsi="Arial" w:cs="Arial"/>
          <w:sz w:val="20"/>
          <w:szCs w:val="20"/>
        </w:rPr>
        <w:t>+A2</w:t>
      </w:r>
      <w:r w:rsidRPr="00A57A1E">
        <w:rPr>
          <w:rFonts w:ascii="Arial" w:hAnsi="Arial" w:cs="Arial"/>
          <w:sz w:val="20"/>
          <w:szCs w:val="20"/>
        </w:rPr>
        <w:t xml:space="preserve"> (73 2403) „</w:t>
      </w:r>
      <w:r w:rsidR="006A55DF" w:rsidRPr="00A57A1E">
        <w:rPr>
          <w:rFonts w:ascii="Arial" w:hAnsi="Arial" w:cs="Arial"/>
          <w:sz w:val="20"/>
          <w:szCs w:val="20"/>
        </w:rPr>
        <w:t>Beton</w:t>
      </w:r>
      <w:r w:rsidR="006A55DF">
        <w:rPr>
          <w:rFonts w:ascii="Arial" w:hAnsi="Arial" w:cs="Arial"/>
          <w:sz w:val="20"/>
          <w:szCs w:val="20"/>
        </w:rPr>
        <w:t xml:space="preserve"> – Specifikace</w:t>
      </w:r>
      <w:r w:rsidRPr="00A57A1E">
        <w:rPr>
          <w:rFonts w:ascii="Arial" w:hAnsi="Arial" w:cs="Arial"/>
          <w:sz w:val="20"/>
          <w:szCs w:val="20"/>
        </w:rPr>
        <w:t>, vlastnosti, výroba a shoda“.</w:t>
      </w:r>
    </w:p>
    <w:p w14:paraId="4BE1D1BE" w14:textId="41FC23CC" w:rsidR="00CD6629" w:rsidRPr="00A57A1E" w:rsidRDefault="00CD6629" w:rsidP="00CD6629">
      <w:pPr>
        <w:spacing w:after="0" w:line="288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57A1E">
        <w:rPr>
          <w:rFonts w:ascii="Arial" w:hAnsi="Arial" w:cs="Arial"/>
          <w:sz w:val="20"/>
          <w:szCs w:val="20"/>
        </w:rPr>
        <w:t xml:space="preserve">Ocelové prvky navržené v konstrukci jsou navrženy z oceli třídy </w:t>
      </w:r>
      <w:proofErr w:type="spellStart"/>
      <w:r w:rsidRPr="00A57A1E">
        <w:rPr>
          <w:rFonts w:ascii="Arial" w:hAnsi="Arial" w:cs="Arial"/>
          <w:sz w:val="20"/>
          <w:szCs w:val="20"/>
        </w:rPr>
        <w:t>Fe</w:t>
      </w:r>
      <w:proofErr w:type="spellEnd"/>
      <w:r w:rsidRPr="00A57A1E">
        <w:rPr>
          <w:rFonts w:ascii="Arial" w:hAnsi="Arial" w:cs="Arial"/>
          <w:sz w:val="20"/>
          <w:szCs w:val="20"/>
        </w:rPr>
        <w:t xml:space="preserve"> 360 (S235), pokud není výslovně uvedeno jinak. Pro provádění ocelových konstrukcí platí jako minimální technologický předpis </w:t>
      </w:r>
      <w:r w:rsidRPr="00A57A1E">
        <w:rPr>
          <w:rFonts w:ascii="Arial" w:hAnsi="Arial" w:cs="Arial"/>
          <w:sz w:val="20"/>
          <w:szCs w:val="20"/>
        </w:rPr>
        <w:lastRenderedPageBreak/>
        <w:t>ustanovení ČSN</w:t>
      </w:r>
      <w:r w:rsidR="006A55DF">
        <w:rPr>
          <w:rFonts w:ascii="Arial" w:hAnsi="Arial" w:cs="Arial"/>
          <w:sz w:val="20"/>
          <w:szCs w:val="20"/>
        </w:rPr>
        <w:t xml:space="preserve"> EN 1090-1+A1</w:t>
      </w:r>
      <w:r w:rsidRPr="00A57A1E">
        <w:rPr>
          <w:rFonts w:ascii="Arial" w:hAnsi="Arial" w:cs="Arial"/>
          <w:sz w:val="20"/>
          <w:szCs w:val="20"/>
        </w:rPr>
        <w:t xml:space="preserve"> </w:t>
      </w:r>
      <w:r w:rsidR="006A55DF">
        <w:rPr>
          <w:rFonts w:ascii="Arial" w:hAnsi="Arial" w:cs="Arial"/>
          <w:sz w:val="20"/>
          <w:szCs w:val="20"/>
        </w:rPr>
        <w:t>(</w:t>
      </w:r>
      <w:r w:rsidRPr="00A57A1E">
        <w:rPr>
          <w:rFonts w:ascii="Arial" w:hAnsi="Arial" w:cs="Arial"/>
          <w:sz w:val="20"/>
          <w:szCs w:val="20"/>
        </w:rPr>
        <w:t>732601</w:t>
      </w:r>
      <w:r w:rsidR="006A55DF">
        <w:rPr>
          <w:rFonts w:ascii="Arial" w:hAnsi="Arial" w:cs="Arial"/>
          <w:sz w:val="20"/>
          <w:szCs w:val="20"/>
        </w:rPr>
        <w:t>)</w:t>
      </w:r>
      <w:r w:rsidRPr="00A57A1E">
        <w:rPr>
          <w:rFonts w:ascii="Arial" w:hAnsi="Arial" w:cs="Arial"/>
          <w:sz w:val="20"/>
          <w:szCs w:val="20"/>
        </w:rPr>
        <w:t xml:space="preserve"> „</w:t>
      </w:r>
      <w:r w:rsidR="006A55DF" w:rsidRPr="006A55DF">
        <w:rPr>
          <w:rFonts w:ascii="Arial" w:hAnsi="Arial" w:cs="Arial"/>
          <w:sz w:val="20"/>
          <w:szCs w:val="20"/>
        </w:rPr>
        <w:t>Provádění ocelových konstrukcí a hliníkových konstrukcí – Část 1: Požadavky na posouzení shody konstrukčních dílců</w:t>
      </w:r>
      <w:r w:rsidRPr="00A57A1E">
        <w:rPr>
          <w:rFonts w:ascii="Arial" w:hAnsi="Arial" w:cs="Arial"/>
          <w:sz w:val="20"/>
          <w:szCs w:val="20"/>
        </w:rPr>
        <w:t xml:space="preserve">“. Při dodání na stavbu musí být opatřeny základním nátěrem (kromě míst pro provedení nosných svarových spojů), finální povrchová protipožární a protikorozní úprava se provede podle stavební projektové dokumentace. </w:t>
      </w:r>
    </w:p>
    <w:p w14:paraId="3138475B" w14:textId="77777777" w:rsidR="00CD6629" w:rsidRPr="00A57A1E" w:rsidRDefault="00CD6629" w:rsidP="00CD6629">
      <w:pPr>
        <w:pStyle w:val="Zkladntextodsazen2"/>
        <w:spacing w:after="0" w:line="288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A57A1E">
        <w:rPr>
          <w:rFonts w:ascii="Arial" w:hAnsi="Arial" w:cs="Arial"/>
          <w:sz w:val="20"/>
          <w:szCs w:val="20"/>
        </w:rPr>
        <w:t>Při všech stavebních pracích, dokumentovaných tímto projektem, je nutno průběžně a důsledně dodržovat zákon 309/2006 Sb. „O zajištění dalších podmínek bezpečnosti a ochrany zdraví při práci“, nařízení vlády 362/2005 Sb. „O bližších požadavcích na bezpečnost a ochranu zdraví při práci na pracovištích s nebezpečím pádu z výšky nebo do hloubky“ a vyhlášku č.591/2006 Sb. „O bližších minimálních požadavcích na BOZP na staveništích“ v platném znění, a</w:t>
      </w:r>
      <w:r>
        <w:rPr>
          <w:rFonts w:ascii="Arial" w:hAnsi="Arial" w:cs="Arial"/>
          <w:sz w:val="20"/>
          <w:szCs w:val="20"/>
        </w:rPr>
        <w:t xml:space="preserve"> to včetně citovaných předpisů.</w:t>
      </w:r>
    </w:p>
    <w:p w14:paraId="57164606" w14:textId="77777777" w:rsidR="00CD6629" w:rsidRPr="00A57A1E" w:rsidRDefault="00CD6629" w:rsidP="00CD6629">
      <w:pPr>
        <w:pStyle w:val="Zkladntextodsazen2"/>
        <w:spacing w:after="0" w:line="288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A57A1E">
        <w:rPr>
          <w:rFonts w:ascii="Arial" w:hAnsi="Arial" w:cs="Arial"/>
          <w:sz w:val="20"/>
          <w:szCs w:val="20"/>
        </w:rPr>
        <w:t>Všichni zúčastnění pracovníci musí být s předpisy seznámeni před zahájením prací a jsou dále povinni používat při práci předepsané osobní ochranné pomůcky podle výše uvedených předpisů.</w:t>
      </w:r>
    </w:p>
    <w:p w14:paraId="0C893777" w14:textId="77777777" w:rsidR="00CD6629" w:rsidRPr="00A57A1E" w:rsidRDefault="00CD6629" w:rsidP="00CD6629">
      <w:pPr>
        <w:spacing w:after="0" w:line="288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A57A1E">
        <w:rPr>
          <w:rFonts w:ascii="Arial" w:hAnsi="Arial" w:cs="Arial"/>
          <w:sz w:val="20"/>
          <w:szCs w:val="20"/>
        </w:rPr>
        <w:t>Dodatečné kotvení ocelových a jiných konstrukcí se bude provádět pomocí chemické malty – HILTI, UPAT apod. – a závitových tyč</w:t>
      </w:r>
      <w:r>
        <w:rPr>
          <w:rFonts w:ascii="Arial" w:hAnsi="Arial" w:cs="Arial"/>
          <w:sz w:val="20"/>
          <w:szCs w:val="20"/>
        </w:rPr>
        <w:t xml:space="preserve">í, resp. výztuže R 10505. </w:t>
      </w:r>
    </w:p>
    <w:p w14:paraId="07217732" w14:textId="77777777" w:rsidR="002733B7" w:rsidRDefault="002733B7" w:rsidP="00230D15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29E67E06" w14:textId="77777777" w:rsidR="0049702B" w:rsidRDefault="0049702B" w:rsidP="00230D15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0A7D8340" w14:textId="77777777" w:rsidR="002733B7" w:rsidRPr="00445922" w:rsidRDefault="002733B7" w:rsidP="00230D15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536C2A32" w14:textId="5751E3CE" w:rsidR="00475A52" w:rsidRPr="00E325A7" w:rsidRDefault="008335B6" w:rsidP="00002FCE">
      <w:pPr>
        <w:spacing w:line="360" w:lineRule="auto"/>
        <w:rPr>
          <w:rFonts w:ascii="Arial" w:hAnsi="Arial" w:cs="Arial"/>
          <w:sz w:val="20"/>
          <w:szCs w:val="20"/>
        </w:rPr>
      </w:pPr>
      <w:r w:rsidRPr="00E325A7">
        <w:rPr>
          <w:rFonts w:ascii="Arial" w:hAnsi="Arial" w:cs="Arial"/>
          <w:sz w:val="20"/>
          <w:szCs w:val="20"/>
        </w:rPr>
        <w:t xml:space="preserve">V Praze </w:t>
      </w:r>
      <w:r w:rsidR="002D2857">
        <w:rPr>
          <w:rFonts w:ascii="Arial" w:hAnsi="Arial" w:cs="Arial"/>
          <w:sz w:val="20"/>
          <w:szCs w:val="20"/>
        </w:rPr>
        <w:t>2</w:t>
      </w:r>
      <w:r w:rsidR="00161225">
        <w:rPr>
          <w:rFonts w:ascii="Arial" w:hAnsi="Arial" w:cs="Arial"/>
          <w:sz w:val="20"/>
          <w:szCs w:val="20"/>
        </w:rPr>
        <w:t>1</w:t>
      </w:r>
      <w:r w:rsidR="00C74533">
        <w:rPr>
          <w:rFonts w:ascii="Arial" w:hAnsi="Arial" w:cs="Arial"/>
          <w:sz w:val="20"/>
          <w:szCs w:val="20"/>
        </w:rPr>
        <w:t xml:space="preserve">. </w:t>
      </w:r>
      <w:r w:rsidR="00161225">
        <w:rPr>
          <w:rFonts w:ascii="Arial" w:hAnsi="Arial" w:cs="Arial"/>
          <w:sz w:val="20"/>
          <w:szCs w:val="20"/>
        </w:rPr>
        <w:t>12</w:t>
      </w:r>
      <w:r w:rsidR="006139D4">
        <w:rPr>
          <w:rFonts w:ascii="Arial" w:hAnsi="Arial" w:cs="Arial"/>
          <w:sz w:val="20"/>
          <w:szCs w:val="20"/>
        </w:rPr>
        <w:t>. 20</w:t>
      </w:r>
      <w:r w:rsidR="0064360C">
        <w:rPr>
          <w:rFonts w:ascii="Arial" w:hAnsi="Arial" w:cs="Arial"/>
          <w:sz w:val="20"/>
          <w:szCs w:val="20"/>
        </w:rPr>
        <w:t>2</w:t>
      </w:r>
      <w:r w:rsidR="004649EA">
        <w:rPr>
          <w:rFonts w:ascii="Arial" w:hAnsi="Arial" w:cs="Arial"/>
          <w:sz w:val="20"/>
          <w:szCs w:val="20"/>
        </w:rPr>
        <w:t>2</w:t>
      </w:r>
      <w:r w:rsidR="00002FCE" w:rsidRPr="00E325A7">
        <w:rPr>
          <w:rFonts w:ascii="Arial" w:hAnsi="Arial" w:cs="Arial"/>
          <w:sz w:val="20"/>
          <w:szCs w:val="20"/>
        </w:rPr>
        <w:tab/>
      </w:r>
      <w:r w:rsidR="00002FCE" w:rsidRPr="00E325A7">
        <w:rPr>
          <w:rFonts w:ascii="Arial" w:hAnsi="Arial" w:cs="Arial"/>
          <w:sz w:val="20"/>
          <w:szCs w:val="20"/>
        </w:rPr>
        <w:tab/>
      </w:r>
      <w:r w:rsidR="00002FCE" w:rsidRPr="00E325A7">
        <w:rPr>
          <w:rFonts w:ascii="Arial" w:hAnsi="Arial" w:cs="Arial"/>
          <w:sz w:val="20"/>
          <w:szCs w:val="20"/>
        </w:rPr>
        <w:tab/>
      </w:r>
      <w:r w:rsidR="00002FCE" w:rsidRPr="00E325A7">
        <w:rPr>
          <w:rFonts w:ascii="Arial" w:hAnsi="Arial" w:cs="Arial"/>
          <w:sz w:val="20"/>
          <w:szCs w:val="20"/>
        </w:rPr>
        <w:tab/>
      </w:r>
      <w:r w:rsidR="00002FCE" w:rsidRPr="00E325A7">
        <w:rPr>
          <w:rFonts w:ascii="Arial" w:hAnsi="Arial" w:cs="Arial"/>
          <w:sz w:val="20"/>
          <w:szCs w:val="20"/>
        </w:rPr>
        <w:tab/>
      </w:r>
      <w:r w:rsidR="00002FCE" w:rsidRPr="00E325A7">
        <w:rPr>
          <w:rFonts w:ascii="Arial" w:hAnsi="Arial" w:cs="Arial"/>
          <w:sz w:val="20"/>
          <w:szCs w:val="20"/>
        </w:rPr>
        <w:tab/>
      </w:r>
      <w:r w:rsidR="00002FCE" w:rsidRPr="00E325A7">
        <w:rPr>
          <w:rFonts w:ascii="Arial" w:hAnsi="Arial" w:cs="Arial"/>
          <w:sz w:val="20"/>
          <w:szCs w:val="20"/>
        </w:rPr>
        <w:tab/>
      </w:r>
      <w:r w:rsidR="00002FCE" w:rsidRPr="00E325A7">
        <w:rPr>
          <w:rFonts w:ascii="Arial" w:hAnsi="Arial" w:cs="Arial"/>
          <w:sz w:val="20"/>
          <w:szCs w:val="20"/>
        </w:rPr>
        <w:tab/>
        <w:t xml:space="preserve">Ing. Jan Šulcek </w:t>
      </w:r>
      <w:r w:rsidR="005C6405">
        <w:rPr>
          <w:rFonts w:ascii="Arial" w:hAnsi="Arial" w:cs="Arial"/>
          <w:sz w:val="20"/>
          <w:szCs w:val="20"/>
        </w:rPr>
        <w:tab/>
      </w:r>
      <w:r w:rsidR="005C6405">
        <w:rPr>
          <w:rFonts w:ascii="Arial" w:hAnsi="Arial" w:cs="Arial"/>
          <w:sz w:val="20"/>
          <w:szCs w:val="20"/>
        </w:rPr>
        <w:tab/>
      </w:r>
      <w:r w:rsidR="00002FCE" w:rsidRPr="00E325A7">
        <w:rPr>
          <w:rFonts w:ascii="Arial" w:hAnsi="Arial" w:cs="Arial"/>
          <w:sz w:val="20"/>
          <w:szCs w:val="20"/>
        </w:rPr>
        <w:tab/>
      </w:r>
      <w:r w:rsidR="00002FCE" w:rsidRPr="00E325A7">
        <w:rPr>
          <w:rFonts w:ascii="Arial" w:hAnsi="Arial" w:cs="Arial"/>
          <w:sz w:val="20"/>
          <w:szCs w:val="20"/>
        </w:rPr>
        <w:tab/>
      </w:r>
      <w:r w:rsidR="00002FCE" w:rsidRPr="00E325A7">
        <w:rPr>
          <w:rFonts w:ascii="Arial" w:hAnsi="Arial" w:cs="Arial"/>
          <w:sz w:val="20"/>
          <w:szCs w:val="20"/>
        </w:rPr>
        <w:tab/>
      </w:r>
      <w:r w:rsidR="00002FCE" w:rsidRPr="00E325A7">
        <w:rPr>
          <w:rFonts w:ascii="Arial" w:hAnsi="Arial" w:cs="Arial"/>
          <w:sz w:val="20"/>
          <w:szCs w:val="20"/>
        </w:rPr>
        <w:tab/>
      </w:r>
      <w:r w:rsidR="00002FCE" w:rsidRPr="00E325A7">
        <w:rPr>
          <w:rFonts w:ascii="Arial" w:hAnsi="Arial" w:cs="Arial"/>
          <w:sz w:val="20"/>
          <w:szCs w:val="20"/>
        </w:rPr>
        <w:tab/>
      </w:r>
      <w:r w:rsidR="00002FCE" w:rsidRPr="00E325A7">
        <w:rPr>
          <w:rFonts w:ascii="Arial" w:hAnsi="Arial" w:cs="Arial"/>
          <w:sz w:val="20"/>
          <w:szCs w:val="20"/>
        </w:rPr>
        <w:tab/>
      </w:r>
      <w:r w:rsidR="00002FCE" w:rsidRPr="00E325A7">
        <w:rPr>
          <w:rFonts w:ascii="Arial" w:hAnsi="Arial" w:cs="Arial"/>
          <w:sz w:val="20"/>
          <w:szCs w:val="20"/>
        </w:rPr>
        <w:tab/>
      </w:r>
      <w:r w:rsidR="00002FCE" w:rsidRPr="00E325A7">
        <w:rPr>
          <w:rFonts w:ascii="Arial" w:hAnsi="Arial" w:cs="Arial"/>
          <w:sz w:val="20"/>
          <w:szCs w:val="20"/>
        </w:rPr>
        <w:tab/>
      </w:r>
      <w:r w:rsidR="00475A52">
        <w:rPr>
          <w:rFonts w:ascii="Arial" w:hAnsi="Arial" w:cs="Arial"/>
          <w:sz w:val="20"/>
          <w:szCs w:val="20"/>
        </w:rPr>
        <w:t xml:space="preserve">Ing. </w:t>
      </w:r>
      <w:r w:rsidR="0064360C">
        <w:rPr>
          <w:rFonts w:ascii="Arial" w:hAnsi="Arial" w:cs="Arial"/>
          <w:sz w:val="20"/>
          <w:szCs w:val="20"/>
        </w:rPr>
        <w:t>Oleksij Pou</w:t>
      </w:r>
      <w:r w:rsidR="002C67A9">
        <w:rPr>
          <w:rFonts w:ascii="Arial" w:hAnsi="Arial" w:cs="Arial"/>
          <w:sz w:val="20"/>
          <w:szCs w:val="20"/>
        </w:rPr>
        <w:t>zar</w:t>
      </w:r>
    </w:p>
    <w:sectPr w:rsidR="00475A52" w:rsidRPr="00E325A7" w:rsidSect="0033402B">
      <w:headerReference w:type="default" r:id="rId8"/>
      <w:footerReference w:type="default" r:id="rId9"/>
      <w:pgSz w:w="11906" w:h="16838"/>
      <w:pgMar w:top="1100" w:right="1418" w:bottom="1418" w:left="1418" w:header="426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0CC83" w14:textId="77777777" w:rsidR="00EE209A" w:rsidRDefault="00EE209A" w:rsidP="00BC246C">
      <w:pPr>
        <w:spacing w:after="0" w:line="240" w:lineRule="auto"/>
      </w:pPr>
      <w:r>
        <w:separator/>
      </w:r>
    </w:p>
  </w:endnote>
  <w:endnote w:type="continuationSeparator" w:id="0">
    <w:p w14:paraId="2B657EAD" w14:textId="77777777" w:rsidR="00EE209A" w:rsidRDefault="00EE209A" w:rsidP="00BC2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994797"/>
      <w:docPartObj>
        <w:docPartGallery w:val="Page Numbers (Bottom of Page)"/>
        <w:docPartUnique/>
      </w:docPartObj>
    </w:sdtPr>
    <w:sdtEndPr/>
    <w:sdtContent>
      <w:p w14:paraId="2C2D3190" w14:textId="77777777" w:rsidR="00EE209A" w:rsidRPr="005604D3" w:rsidRDefault="00EE209A" w:rsidP="00BC246C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  <w:r>
          <w:t>/</w:t>
        </w:r>
        <w:r w:rsidR="0006615A">
          <w:fldChar w:fldCharType="begin"/>
        </w:r>
        <w:r w:rsidR="0006615A">
          <w:instrText xml:space="preserve"> NUMPAGES   \* MERGEFORMAT </w:instrText>
        </w:r>
        <w:r w:rsidR="0006615A">
          <w:fldChar w:fldCharType="separate"/>
        </w:r>
        <w:r>
          <w:rPr>
            <w:noProof/>
          </w:rPr>
          <w:t>14</w:t>
        </w:r>
        <w:r w:rsidR="0006615A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69888" w14:textId="77777777" w:rsidR="00EE209A" w:rsidRDefault="00EE209A" w:rsidP="00BC246C">
      <w:pPr>
        <w:spacing w:after="0" w:line="240" w:lineRule="auto"/>
      </w:pPr>
      <w:r>
        <w:separator/>
      </w:r>
    </w:p>
  </w:footnote>
  <w:footnote w:type="continuationSeparator" w:id="0">
    <w:p w14:paraId="0C7A8B33" w14:textId="77777777" w:rsidR="00EE209A" w:rsidRDefault="00EE209A" w:rsidP="00BC2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9203C" w14:textId="7CCEC041" w:rsidR="00EE209A" w:rsidRDefault="00392A58" w:rsidP="004047E8">
    <w:pPr>
      <w:pStyle w:val="Zhlav"/>
      <w:jc w:val="center"/>
      <w:rPr>
        <w:rFonts w:ascii="Arial" w:hAnsi="Arial" w:cs="Arial"/>
        <w:i/>
      </w:rPr>
    </w:pPr>
    <w:r>
      <w:rPr>
        <w:rFonts w:ascii="Arial" w:hAnsi="Arial" w:cs="Arial"/>
        <w:i/>
      </w:rPr>
      <w:t xml:space="preserve">Dejvické divadlo-přístavba a stavební úpravy objektu č.p.1084; </w:t>
    </w:r>
    <w:proofErr w:type="gramStart"/>
    <w:r>
      <w:rPr>
        <w:rFonts w:ascii="Arial" w:hAnsi="Arial" w:cs="Arial"/>
        <w:i/>
      </w:rPr>
      <w:t>Zelená</w:t>
    </w:r>
    <w:proofErr w:type="gramEnd"/>
    <w:r>
      <w:rPr>
        <w:rFonts w:ascii="Arial" w:hAnsi="Arial" w:cs="Arial"/>
        <w:i/>
      </w:rPr>
      <w:t xml:space="preserve"> 15a, Praha 6 Dejvice</w:t>
    </w:r>
  </w:p>
  <w:p w14:paraId="6B1662F4" w14:textId="40F78097" w:rsidR="00EE209A" w:rsidRDefault="00EE209A" w:rsidP="00991FAF">
    <w:pPr>
      <w:pStyle w:val="Zhlav"/>
      <w:jc w:val="center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Stavebně konstrukční část </w:t>
    </w:r>
    <w:r w:rsidR="00CF5B56">
      <w:rPr>
        <w:rFonts w:ascii="Times New Roman" w:hAnsi="Times New Roman" w:cs="Times New Roman"/>
        <w:i/>
        <w:sz w:val="24"/>
        <w:szCs w:val="24"/>
      </w:rPr>
      <w:t>–</w:t>
    </w:r>
    <w:r>
      <w:rPr>
        <w:rFonts w:ascii="Times New Roman" w:hAnsi="Times New Roman" w:cs="Times New Roman"/>
        <w:i/>
        <w:sz w:val="24"/>
        <w:szCs w:val="24"/>
      </w:rPr>
      <w:t xml:space="preserve"> </w:t>
    </w:r>
    <w:r w:rsidR="00E512A6">
      <w:rPr>
        <w:rFonts w:ascii="Times New Roman" w:hAnsi="Times New Roman" w:cs="Times New Roman"/>
        <w:i/>
        <w:sz w:val="24"/>
        <w:szCs w:val="24"/>
      </w:rPr>
      <w:t>DSP</w:t>
    </w:r>
  </w:p>
  <w:p w14:paraId="54DF1D94" w14:textId="77777777" w:rsidR="00EE209A" w:rsidRDefault="00EE209A" w:rsidP="00991FAF">
    <w:pPr>
      <w:pStyle w:val="Zhlav"/>
      <w:jc w:val="center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A180D"/>
    <w:multiLevelType w:val="singleLevel"/>
    <w:tmpl w:val="040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0147CA8"/>
    <w:multiLevelType w:val="hybridMultilevel"/>
    <w:tmpl w:val="79226806"/>
    <w:lvl w:ilvl="0" w:tplc="2A148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74199"/>
    <w:multiLevelType w:val="hybridMultilevel"/>
    <w:tmpl w:val="95463868"/>
    <w:lvl w:ilvl="0" w:tplc="2DEC1DCC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 w:val="0"/>
        <w:i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F7DFA"/>
    <w:multiLevelType w:val="hybridMultilevel"/>
    <w:tmpl w:val="8A7400A6"/>
    <w:lvl w:ilvl="0" w:tplc="B950E5A4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1EDB6A76"/>
    <w:multiLevelType w:val="singleLevel"/>
    <w:tmpl w:val="7D8853CA"/>
    <w:lvl w:ilvl="0">
      <w:start w:val="1"/>
      <w:numFmt w:val="decimal"/>
      <w:lvlText w:val="/%1/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5" w15:restartNumberingAfterBreak="0">
    <w:nsid w:val="1F606076"/>
    <w:multiLevelType w:val="hybridMultilevel"/>
    <w:tmpl w:val="1152C17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94040910">
      <w:start w:val="1"/>
      <w:numFmt w:val="decimal"/>
      <w:lvlText w:val="%2."/>
      <w:lvlJc w:val="left"/>
      <w:pPr>
        <w:ind w:left="1425" w:hanging="705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CC5B85"/>
    <w:multiLevelType w:val="hybridMultilevel"/>
    <w:tmpl w:val="CF58035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8A2019"/>
    <w:multiLevelType w:val="multilevel"/>
    <w:tmpl w:val="28140E8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8" w15:restartNumberingAfterBreak="0">
    <w:nsid w:val="32216C1B"/>
    <w:multiLevelType w:val="hybridMultilevel"/>
    <w:tmpl w:val="1FD0BC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01DB3"/>
    <w:multiLevelType w:val="hybridMultilevel"/>
    <w:tmpl w:val="C3B22150"/>
    <w:lvl w:ilvl="0" w:tplc="7CE020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B61E6"/>
    <w:multiLevelType w:val="hybridMultilevel"/>
    <w:tmpl w:val="DC846988"/>
    <w:lvl w:ilvl="0" w:tplc="040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1" w15:restartNumberingAfterBreak="0">
    <w:nsid w:val="3F100229"/>
    <w:multiLevelType w:val="hybridMultilevel"/>
    <w:tmpl w:val="FDAE97CC"/>
    <w:lvl w:ilvl="0" w:tplc="2DEC1DC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93F54"/>
    <w:multiLevelType w:val="hybridMultilevel"/>
    <w:tmpl w:val="22D8417E"/>
    <w:lvl w:ilvl="0" w:tplc="11EE576E">
      <w:start w:val="1"/>
      <w:numFmt w:val="decimal"/>
      <w:lvlText w:val="/%1/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B8454B"/>
    <w:multiLevelType w:val="hybridMultilevel"/>
    <w:tmpl w:val="70946658"/>
    <w:lvl w:ilvl="0" w:tplc="31C6C43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3606D8"/>
    <w:multiLevelType w:val="multilevel"/>
    <w:tmpl w:val="F9FAB50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4"/>
        <w:szCs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F787C85"/>
    <w:multiLevelType w:val="hybridMultilevel"/>
    <w:tmpl w:val="FD1EEE0A"/>
    <w:lvl w:ilvl="0" w:tplc="1D3870CE">
      <w:start w:val="1"/>
      <w:numFmt w:val="decimalZero"/>
      <w:lvlText w:val="/%1/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52C6B"/>
    <w:multiLevelType w:val="hybridMultilevel"/>
    <w:tmpl w:val="B928E024"/>
    <w:lvl w:ilvl="0" w:tplc="040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7" w15:restartNumberingAfterBreak="0">
    <w:nsid w:val="57CF5EA7"/>
    <w:multiLevelType w:val="hybridMultilevel"/>
    <w:tmpl w:val="0B74E4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2107B"/>
    <w:multiLevelType w:val="hybridMultilevel"/>
    <w:tmpl w:val="FD36BBA8"/>
    <w:lvl w:ilvl="0" w:tplc="B8C25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1166388">
    <w:abstractNumId w:val="4"/>
  </w:num>
  <w:num w:numId="2" w16cid:durableId="977612149">
    <w:abstractNumId w:val="14"/>
  </w:num>
  <w:num w:numId="3" w16cid:durableId="44333722">
    <w:abstractNumId w:val="15"/>
  </w:num>
  <w:num w:numId="4" w16cid:durableId="1688285263">
    <w:abstractNumId w:val="12"/>
  </w:num>
  <w:num w:numId="5" w16cid:durableId="2092921374">
    <w:abstractNumId w:val="0"/>
  </w:num>
  <w:num w:numId="6" w16cid:durableId="15957413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0301612">
    <w:abstractNumId w:val="3"/>
  </w:num>
  <w:num w:numId="8" w16cid:durableId="693113464">
    <w:abstractNumId w:val="17"/>
  </w:num>
  <w:num w:numId="9" w16cid:durableId="2042779318">
    <w:abstractNumId w:val="18"/>
  </w:num>
  <w:num w:numId="10" w16cid:durableId="1321691429">
    <w:abstractNumId w:val="8"/>
  </w:num>
  <w:num w:numId="11" w16cid:durableId="649407962">
    <w:abstractNumId w:val="11"/>
  </w:num>
  <w:num w:numId="12" w16cid:durableId="327486512">
    <w:abstractNumId w:val="2"/>
  </w:num>
  <w:num w:numId="13" w16cid:durableId="484008040">
    <w:abstractNumId w:val="13"/>
  </w:num>
  <w:num w:numId="14" w16cid:durableId="1040862682">
    <w:abstractNumId w:val="16"/>
  </w:num>
  <w:num w:numId="15" w16cid:durableId="1923827927">
    <w:abstractNumId w:val="10"/>
  </w:num>
  <w:num w:numId="16" w16cid:durableId="1281572272">
    <w:abstractNumId w:val="9"/>
  </w:num>
  <w:num w:numId="17" w16cid:durableId="238760288">
    <w:abstractNumId w:val="6"/>
  </w:num>
  <w:num w:numId="18" w16cid:durableId="2126803154">
    <w:abstractNumId w:val="7"/>
  </w:num>
  <w:num w:numId="19" w16cid:durableId="18331360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70474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476"/>
    <w:rsid w:val="00002FCE"/>
    <w:rsid w:val="0001047A"/>
    <w:rsid w:val="00012036"/>
    <w:rsid w:val="0001215A"/>
    <w:rsid w:val="00012A5C"/>
    <w:rsid w:val="0001324B"/>
    <w:rsid w:val="00013913"/>
    <w:rsid w:val="00022376"/>
    <w:rsid w:val="0002758F"/>
    <w:rsid w:val="00034405"/>
    <w:rsid w:val="000357F1"/>
    <w:rsid w:val="00035E27"/>
    <w:rsid w:val="00040CED"/>
    <w:rsid w:val="00045B0C"/>
    <w:rsid w:val="00050496"/>
    <w:rsid w:val="00063B71"/>
    <w:rsid w:val="0006615A"/>
    <w:rsid w:val="00070E7A"/>
    <w:rsid w:val="000721C3"/>
    <w:rsid w:val="00087790"/>
    <w:rsid w:val="000A1749"/>
    <w:rsid w:val="000A5290"/>
    <w:rsid w:val="000B245B"/>
    <w:rsid w:val="000B5502"/>
    <w:rsid w:val="000C5C7F"/>
    <w:rsid w:val="000C66F9"/>
    <w:rsid w:val="000D7605"/>
    <w:rsid w:val="000E7E60"/>
    <w:rsid w:val="0010106A"/>
    <w:rsid w:val="001101E2"/>
    <w:rsid w:val="00110C6E"/>
    <w:rsid w:val="00112EE9"/>
    <w:rsid w:val="00114093"/>
    <w:rsid w:val="001220DC"/>
    <w:rsid w:val="001221B0"/>
    <w:rsid w:val="001225D2"/>
    <w:rsid w:val="00126916"/>
    <w:rsid w:val="0013003D"/>
    <w:rsid w:val="00131947"/>
    <w:rsid w:val="00134AD7"/>
    <w:rsid w:val="001403F9"/>
    <w:rsid w:val="00146D4B"/>
    <w:rsid w:val="001473D8"/>
    <w:rsid w:val="00147C7F"/>
    <w:rsid w:val="00157F74"/>
    <w:rsid w:val="00161225"/>
    <w:rsid w:val="0018568B"/>
    <w:rsid w:val="0019027F"/>
    <w:rsid w:val="001934FE"/>
    <w:rsid w:val="00196E89"/>
    <w:rsid w:val="001A0C0C"/>
    <w:rsid w:val="001A249E"/>
    <w:rsid w:val="001B072B"/>
    <w:rsid w:val="001B23B9"/>
    <w:rsid w:val="001C209F"/>
    <w:rsid w:val="001E2E0F"/>
    <w:rsid w:val="001F08C4"/>
    <w:rsid w:val="001F37F6"/>
    <w:rsid w:val="001F6004"/>
    <w:rsid w:val="001F76BC"/>
    <w:rsid w:val="002037C5"/>
    <w:rsid w:val="002043A3"/>
    <w:rsid w:val="00215109"/>
    <w:rsid w:val="002153AE"/>
    <w:rsid w:val="002234F9"/>
    <w:rsid w:val="00223631"/>
    <w:rsid w:val="00230D15"/>
    <w:rsid w:val="00236520"/>
    <w:rsid w:val="0023671F"/>
    <w:rsid w:val="00244149"/>
    <w:rsid w:val="00246C62"/>
    <w:rsid w:val="00246FE3"/>
    <w:rsid w:val="0024783C"/>
    <w:rsid w:val="00250004"/>
    <w:rsid w:val="002534BC"/>
    <w:rsid w:val="002574C0"/>
    <w:rsid w:val="00260385"/>
    <w:rsid w:val="00261782"/>
    <w:rsid w:val="002652EF"/>
    <w:rsid w:val="002677D0"/>
    <w:rsid w:val="00272B15"/>
    <w:rsid w:val="002733B7"/>
    <w:rsid w:val="002779D6"/>
    <w:rsid w:val="00285EF7"/>
    <w:rsid w:val="00292EA6"/>
    <w:rsid w:val="002A2A7C"/>
    <w:rsid w:val="002C67A9"/>
    <w:rsid w:val="002D2857"/>
    <w:rsid w:val="002D4D50"/>
    <w:rsid w:val="002E1224"/>
    <w:rsid w:val="002E2D72"/>
    <w:rsid w:val="002E52A2"/>
    <w:rsid w:val="002E5379"/>
    <w:rsid w:val="002E6AED"/>
    <w:rsid w:val="002F372D"/>
    <w:rsid w:val="002F47D5"/>
    <w:rsid w:val="003035F2"/>
    <w:rsid w:val="003056BD"/>
    <w:rsid w:val="00306C28"/>
    <w:rsid w:val="00313B5B"/>
    <w:rsid w:val="0033402B"/>
    <w:rsid w:val="00334B21"/>
    <w:rsid w:val="003407B5"/>
    <w:rsid w:val="0034392A"/>
    <w:rsid w:val="003454AD"/>
    <w:rsid w:val="0035157B"/>
    <w:rsid w:val="00351767"/>
    <w:rsid w:val="00352682"/>
    <w:rsid w:val="00356691"/>
    <w:rsid w:val="00363FEF"/>
    <w:rsid w:val="003641A5"/>
    <w:rsid w:val="003649C4"/>
    <w:rsid w:val="00385476"/>
    <w:rsid w:val="003871BA"/>
    <w:rsid w:val="0039172D"/>
    <w:rsid w:val="00392A58"/>
    <w:rsid w:val="0039333D"/>
    <w:rsid w:val="003A0033"/>
    <w:rsid w:val="003B324A"/>
    <w:rsid w:val="003C595B"/>
    <w:rsid w:val="003E1C0B"/>
    <w:rsid w:val="003F0203"/>
    <w:rsid w:val="003F1234"/>
    <w:rsid w:val="003F3FC4"/>
    <w:rsid w:val="003F6C05"/>
    <w:rsid w:val="003F79D5"/>
    <w:rsid w:val="0040008F"/>
    <w:rsid w:val="004047E8"/>
    <w:rsid w:val="00410398"/>
    <w:rsid w:val="00411CEA"/>
    <w:rsid w:val="0041461D"/>
    <w:rsid w:val="00434F9E"/>
    <w:rsid w:val="00435959"/>
    <w:rsid w:val="00436515"/>
    <w:rsid w:val="00445922"/>
    <w:rsid w:val="00452468"/>
    <w:rsid w:val="00455E86"/>
    <w:rsid w:val="004560DE"/>
    <w:rsid w:val="004601BE"/>
    <w:rsid w:val="00461608"/>
    <w:rsid w:val="00463056"/>
    <w:rsid w:val="004640A1"/>
    <w:rsid w:val="004649EA"/>
    <w:rsid w:val="00467E9F"/>
    <w:rsid w:val="00472699"/>
    <w:rsid w:val="004741F7"/>
    <w:rsid w:val="00475A52"/>
    <w:rsid w:val="00476C45"/>
    <w:rsid w:val="00484DBB"/>
    <w:rsid w:val="00485851"/>
    <w:rsid w:val="00485CC9"/>
    <w:rsid w:val="00487BD1"/>
    <w:rsid w:val="0049702B"/>
    <w:rsid w:val="00497A83"/>
    <w:rsid w:val="004A243B"/>
    <w:rsid w:val="004A56B1"/>
    <w:rsid w:val="004A6D43"/>
    <w:rsid w:val="004B3EF8"/>
    <w:rsid w:val="004C2E70"/>
    <w:rsid w:val="004D0A40"/>
    <w:rsid w:val="004D477B"/>
    <w:rsid w:val="004E0EFB"/>
    <w:rsid w:val="004E44DC"/>
    <w:rsid w:val="004E5743"/>
    <w:rsid w:val="005009F9"/>
    <w:rsid w:val="00503CED"/>
    <w:rsid w:val="005058C1"/>
    <w:rsid w:val="00506AFF"/>
    <w:rsid w:val="005117A9"/>
    <w:rsid w:val="00512635"/>
    <w:rsid w:val="00512A51"/>
    <w:rsid w:val="00522B78"/>
    <w:rsid w:val="00523C23"/>
    <w:rsid w:val="005365CF"/>
    <w:rsid w:val="00541F7A"/>
    <w:rsid w:val="005435FB"/>
    <w:rsid w:val="00544EB8"/>
    <w:rsid w:val="00552AE3"/>
    <w:rsid w:val="00556FC5"/>
    <w:rsid w:val="00577A54"/>
    <w:rsid w:val="0059053B"/>
    <w:rsid w:val="0059065D"/>
    <w:rsid w:val="00592013"/>
    <w:rsid w:val="005937B2"/>
    <w:rsid w:val="00594C15"/>
    <w:rsid w:val="005964E6"/>
    <w:rsid w:val="005A21E9"/>
    <w:rsid w:val="005A2F77"/>
    <w:rsid w:val="005A32BA"/>
    <w:rsid w:val="005A7BB3"/>
    <w:rsid w:val="005B126B"/>
    <w:rsid w:val="005B1D00"/>
    <w:rsid w:val="005B3C02"/>
    <w:rsid w:val="005B4210"/>
    <w:rsid w:val="005C2732"/>
    <w:rsid w:val="005C6405"/>
    <w:rsid w:val="005C7017"/>
    <w:rsid w:val="005C7E35"/>
    <w:rsid w:val="005D1A6F"/>
    <w:rsid w:val="005E3879"/>
    <w:rsid w:val="005E3B6F"/>
    <w:rsid w:val="005E3BC9"/>
    <w:rsid w:val="005E785F"/>
    <w:rsid w:val="005F05C6"/>
    <w:rsid w:val="005F4D88"/>
    <w:rsid w:val="005F4E65"/>
    <w:rsid w:val="006076BC"/>
    <w:rsid w:val="006139D4"/>
    <w:rsid w:val="006313CC"/>
    <w:rsid w:val="00641251"/>
    <w:rsid w:val="0064360C"/>
    <w:rsid w:val="00647190"/>
    <w:rsid w:val="006501B4"/>
    <w:rsid w:val="00652349"/>
    <w:rsid w:val="00652C2E"/>
    <w:rsid w:val="00652FFB"/>
    <w:rsid w:val="00666DF4"/>
    <w:rsid w:val="006678DD"/>
    <w:rsid w:val="00680054"/>
    <w:rsid w:val="00683156"/>
    <w:rsid w:val="006835AE"/>
    <w:rsid w:val="006843E0"/>
    <w:rsid w:val="00684BF6"/>
    <w:rsid w:val="006909F6"/>
    <w:rsid w:val="006942EB"/>
    <w:rsid w:val="006A0342"/>
    <w:rsid w:val="006A1786"/>
    <w:rsid w:val="006A55DF"/>
    <w:rsid w:val="006A5AE7"/>
    <w:rsid w:val="006B3A6E"/>
    <w:rsid w:val="006C5BCE"/>
    <w:rsid w:val="006C6BC8"/>
    <w:rsid w:val="006C7C4A"/>
    <w:rsid w:val="006D117B"/>
    <w:rsid w:val="006D2320"/>
    <w:rsid w:val="006D365D"/>
    <w:rsid w:val="006D48A8"/>
    <w:rsid w:val="006D4A04"/>
    <w:rsid w:val="006D4A92"/>
    <w:rsid w:val="006D51E1"/>
    <w:rsid w:val="006D66C4"/>
    <w:rsid w:val="006E0E64"/>
    <w:rsid w:val="006F4A6A"/>
    <w:rsid w:val="006F7217"/>
    <w:rsid w:val="00700247"/>
    <w:rsid w:val="00700DFC"/>
    <w:rsid w:val="00705CE6"/>
    <w:rsid w:val="00713672"/>
    <w:rsid w:val="00713D32"/>
    <w:rsid w:val="00714B34"/>
    <w:rsid w:val="00716372"/>
    <w:rsid w:val="0071683E"/>
    <w:rsid w:val="007313C5"/>
    <w:rsid w:val="007429B3"/>
    <w:rsid w:val="007440ED"/>
    <w:rsid w:val="0074491B"/>
    <w:rsid w:val="00745FB8"/>
    <w:rsid w:val="00747AA1"/>
    <w:rsid w:val="00750A20"/>
    <w:rsid w:val="007512EE"/>
    <w:rsid w:val="007555D3"/>
    <w:rsid w:val="00756840"/>
    <w:rsid w:val="00756BC6"/>
    <w:rsid w:val="00763841"/>
    <w:rsid w:val="00764487"/>
    <w:rsid w:val="0076613B"/>
    <w:rsid w:val="0076745C"/>
    <w:rsid w:val="00770140"/>
    <w:rsid w:val="0077557E"/>
    <w:rsid w:val="00780FC5"/>
    <w:rsid w:val="0078398A"/>
    <w:rsid w:val="0078644E"/>
    <w:rsid w:val="007959E7"/>
    <w:rsid w:val="007A3940"/>
    <w:rsid w:val="007A57B4"/>
    <w:rsid w:val="007B34B5"/>
    <w:rsid w:val="007B58FC"/>
    <w:rsid w:val="007B5BBC"/>
    <w:rsid w:val="007B646C"/>
    <w:rsid w:val="007E5BD5"/>
    <w:rsid w:val="007F0C39"/>
    <w:rsid w:val="007F2F83"/>
    <w:rsid w:val="007F4550"/>
    <w:rsid w:val="007F7AB2"/>
    <w:rsid w:val="00803C14"/>
    <w:rsid w:val="008062D5"/>
    <w:rsid w:val="008067C1"/>
    <w:rsid w:val="008335B6"/>
    <w:rsid w:val="00845C10"/>
    <w:rsid w:val="00852DD5"/>
    <w:rsid w:val="0085675F"/>
    <w:rsid w:val="0086704F"/>
    <w:rsid w:val="00873C27"/>
    <w:rsid w:val="00876FF3"/>
    <w:rsid w:val="00877079"/>
    <w:rsid w:val="008771E7"/>
    <w:rsid w:val="00880B15"/>
    <w:rsid w:val="00881C95"/>
    <w:rsid w:val="0089192A"/>
    <w:rsid w:val="008939B5"/>
    <w:rsid w:val="00895F04"/>
    <w:rsid w:val="00897E04"/>
    <w:rsid w:val="008A2995"/>
    <w:rsid w:val="008A382A"/>
    <w:rsid w:val="008A387D"/>
    <w:rsid w:val="008A6AA9"/>
    <w:rsid w:val="008B3DF5"/>
    <w:rsid w:val="008B790D"/>
    <w:rsid w:val="008C50A8"/>
    <w:rsid w:val="008D123C"/>
    <w:rsid w:val="008E40E9"/>
    <w:rsid w:val="008E43D6"/>
    <w:rsid w:val="008E60F9"/>
    <w:rsid w:val="008E7321"/>
    <w:rsid w:val="008E7741"/>
    <w:rsid w:val="008F26EE"/>
    <w:rsid w:val="00914B45"/>
    <w:rsid w:val="00917950"/>
    <w:rsid w:val="00920070"/>
    <w:rsid w:val="00922ABE"/>
    <w:rsid w:val="00923317"/>
    <w:rsid w:val="009263F4"/>
    <w:rsid w:val="00927F6B"/>
    <w:rsid w:val="009407BB"/>
    <w:rsid w:val="00946DF9"/>
    <w:rsid w:val="00952F84"/>
    <w:rsid w:val="009766B1"/>
    <w:rsid w:val="0098165A"/>
    <w:rsid w:val="009875BF"/>
    <w:rsid w:val="00990438"/>
    <w:rsid w:val="00991FAF"/>
    <w:rsid w:val="0099310E"/>
    <w:rsid w:val="009A7F03"/>
    <w:rsid w:val="009C520D"/>
    <w:rsid w:val="009C7D8A"/>
    <w:rsid w:val="009D0F3D"/>
    <w:rsid w:val="009D6B51"/>
    <w:rsid w:val="009E116D"/>
    <w:rsid w:val="009F5880"/>
    <w:rsid w:val="009F60BD"/>
    <w:rsid w:val="00A03672"/>
    <w:rsid w:val="00A15BCD"/>
    <w:rsid w:val="00A260FD"/>
    <w:rsid w:val="00A33E0D"/>
    <w:rsid w:val="00A371F1"/>
    <w:rsid w:val="00A37AE2"/>
    <w:rsid w:val="00A445FC"/>
    <w:rsid w:val="00A45ACF"/>
    <w:rsid w:val="00A468D1"/>
    <w:rsid w:val="00A57A1E"/>
    <w:rsid w:val="00A61B68"/>
    <w:rsid w:val="00A63A07"/>
    <w:rsid w:val="00A6446A"/>
    <w:rsid w:val="00A73408"/>
    <w:rsid w:val="00A77338"/>
    <w:rsid w:val="00A80588"/>
    <w:rsid w:val="00A814BB"/>
    <w:rsid w:val="00A91C48"/>
    <w:rsid w:val="00A9674B"/>
    <w:rsid w:val="00AB000E"/>
    <w:rsid w:val="00AB2B0E"/>
    <w:rsid w:val="00AB6DE3"/>
    <w:rsid w:val="00AC39FF"/>
    <w:rsid w:val="00AC5CF2"/>
    <w:rsid w:val="00AC64D6"/>
    <w:rsid w:val="00AE043E"/>
    <w:rsid w:val="00AF0DA5"/>
    <w:rsid w:val="00B045C7"/>
    <w:rsid w:val="00B0563D"/>
    <w:rsid w:val="00B1380D"/>
    <w:rsid w:val="00B159DB"/>
    <w:rsid w:val="00B31EE2"/>
    <w:rsid w:val="00B33E1C"/>
    <w:rsid w:val="00B4495E"/>
    <w:rsid w:val="00B5019C"/>
    <w:rsid w:val="00B51709"/>
    <w:rsid w:val="00B54403"/>
    <w:rsid w:val="00B60C7A"/>
    <w:rsid w:val="00B61EE9"/>
    <w:rsid w:val="00B677D2"/>
    <w:rsid w:val="00B70837"/>
    <w:rsid w:val="00B73D8A"/>
    <w:rsid w:val="00B75049"/>
    <w:rsid w:val="00B7633A"/>
    <w:rsid w:val="00B76D49"/>
    <w:rsid w:val="00B81B6F"/>
    <w:rsid w:val="00B84F7E"/>
    <w:rsid w:val="00B859DB"/>
    <w:rsid w:val="00B90271"/>
    <w:rsid w:val="00B9766A"/>
    <w:rsid w:val="00BB2C32"/>
    <w:rsid w:val="00BC246C"/>
    <w:rsid w:val="00BC26D4"/>
    <w:rsid w:val="00BC348F"/>
    <w:rsid w:val="00BC428A"/>
    <w:rsid w:val="00BC6CFB"/>
    <w:rsid w:val="00BD3ABC"/>
    <w:rsid w:val="00BE08C4"/>
    <w:rsid w:val="00BE47E3"/>
    <w:rsid w:val="00BE54FA"/>
    <w:rsid w:val="00BE6BFA"/>
    <w:rsid w:val="00BE6FC1"/>
    <w:rsid w:val="00BE755F"/>
    <w:rsid w:val="00BF12A1"/>
    <w:rsid w:val="00BF185A"/>
    <w:rsid w:val="00BF1B90"/>
    <w:rsid w:val="00BF1E3C"/>
    <w:rsid w:val="00C211C8"/>
    <w:rsid w:val="00C24E0F"/>
    <w:rsid w:val="00C27074"/>
    <w:rsid w:val="00C42D3D"/>
    <w:rsid w:val="00C44862"/>
    <w:rsid w:val="00C577B4"/>
    <w:rsid w:val="00C57847"/>
    <w:rsid w:val="00C60A4D"/>
    <w:rsid w:val="00C65084"/>
    <w:rsid w:val="00C708B9"/>
    <w:rsid w:val="00C738CF"/>
    <w:rsid w:val="00C74533"/>
    <w:rsid w:val="00C874A6"/>
    <w:rsid w:val="00C94918"/>
    <w:rsid w:val="00C95F12"/>
    <w:rsid w:val="00CB2558"/>
    <w:rsid w:val="00CD2715"/>
    <w:rsid w:val="00CD6629"/>
    <w:rsid w:val="00CD7886"/>
    <w:rsid w:val="00CF1FAA"/>
    <w:rsid w:val="00CF265C"/>
    <w:rsid w:val="00CF5B56"/>
    <w:rsid w:val="00D02A50"/>
    <w:rsid w:val="00D048B2"/>
    <w:rsid w:val="00D103D5"/>
    <w:rsid w:val="00D174CD"/>
    <w:rsid w:val="00D17985"/>
    <w:rsid w:val="00D24AF7"/>
    <w:rsid w:val="00D3176F"/>
    <w:rsid w:val="00D500C7"/>
    <w:rsid w:val="00D62205"/>
    <w:rsid w:val="00D62C9E"/>
    <w:rsid w:val="00D646AC"/>
    <w:rsid w:val="00D70AB2"/>
    <w:rsid w:val="00D714BB"/>
    <w:rsid w:val="00D743C9"/>
    <w:rsid w:val="00D747B7"/>
    <w:rsid w:val="00D80838"/>
    <w:rsid w:val="00D94905"/>
    <w:rsid w:val="00D96994"/>
    <w:rsid w:val="00DA3C27"/>
    <w:rsid w:val="00DA6594"/>
    <w:rsid w:val="00DB0A86"/>
    <w:rsid w:val="00DB1085"/>
    <w:rsid w:val="00DB386F"/>
    <w:rsid w:val="00DB6ED5"/>
    <w:rsid w:val="00DB7BD2"/>
    <w:rsid w:val="00DC25AC"/>
    <w:rsid w:val="00DC27A6"/>
    <w:rsid w:val="00DC3705"/>
    <w:rsid w:val="00DD07EC"/>
    <w:rsid w:val="00DD57AF"/>
    <w:rsid w:val="00DE2806"/>
    <w:rsid w:val="00DE2987"/>
    <w:rsid w:val="00DE3B8B"/>
    <w:rsid w:val="00DE410F"/>
    <w:rsid w:val="00DE47C7"/>
    <w:rsid w:val="00DE73DB"/>
    <w:rsid w:val="00DF2C57"/>
    <w:rsid w:val="00DF3B39"/>
    <w:rsid w:val="00DF65A6"/>
    <w:rsid w:val="00DF6852"/>
    <w:rsid w:val="00E07BB4"/>
    <w:rsid w:val="00E13FC5"/>
    <w:rsid w:val="00E224A4"/>
    <w:rsid w:val="00E22DA6"/>
    <w:rsid w:val="00E30050"/>
    <w:rsid w:val="00E325A7"/>
    <w:rsid w:val="00E512A6"/>
    <w:rsid w:val="00E64C74"/>
    <w:rsid w:val="00E70D5C"/>
    <w:rsid w:val="00E7140F"/>
    <w:rsid w:val="00E71935"/>
    <w:rsid w:val="00E83730"/>
    <w:rsid w:val="00E8774A"/>
    <w:rsid w:val="00E97506"/>
    <w:rsid w:val="00EA2562"/>
    <w:rsid w:val="00EA38D3"/>
    <w:rsid w:val="00EA48F9"/>
    <w:rsid w:val="00EB085E"/>
    <w:rsid w:val="00EC26E6"/>
    <w:rsid w:val="00EC2871"/>
    <w:rsid w:val="00EC6250"/>
    <w:rsid w:val="00ED5E65"/>
    <w:rsid w:val="00EE209A"/>
    <w:rsid w:val="00EF0235"/>
    <w:rsid w:val="00F0177D"/>
    <w:rsid w:val="00F22898"/>
    <w:rsid w:val="00F24DD8"/>
    <w:rsid w:val="00F31C54"/>
    <w:rsid w:val="00F44810"/>
    <w:rsid w:val="00F51B14"/>
    <w:rsid w:val="00F71CC5"/>
    <w:rsid w:val="00F837E8"/>
    <w:rsid w:val="00F85147"/>
    <w:rsid w:val="00F8705B"/>
    <w:rsid w:val="00F962D0"/>
    <w:rsid w:val="00FA00BC"/>
    <w:rsid w:val="00FA1E2E"/>
    <w:rsid w:val="00FB2717"/>
    <w:rsid w:val="00FB7286"/>
    <w:rsid w:val="00FC240F"/>
    <w:rsid w:val="00FC68A4"/>
    <w:rsid w:val="00FC6FAD"/>
    <w:rsid w:val="00FD0725"/>
    <w:rsid w:val="00FE13BD"/>
    <w:rsid w:val="00FE326A"/>
    <w:rsid w:val="00FE4CE3"/>
    <w:rsid w:val="00FE684C"/>
    <w:rsid w:val="00FF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254EC410"/>
  <w15:docId w15:val="{5CB84966-36DD-4BAF-8DDC-F3DF97420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1B90"/>
  </w:style>
  <w:style w:type="paragraph" w:styleId="Nadpis1">
    <w:name w:val="heading 1"/>
    <w:basedOn w:val="Normln"/>
    <w:next w:val="Normln"/>
    <w:link w:val="Nadpis1Char"/>
    <w:qFormat/>
    <w:rsid w:val="00E325A7"/>
    <w:pPr>
      <w:keepNext/>
      <w:numPr>
        <w:numId w:val="2"/>
      </w:numPr>
      <w:spacing w:after="0" w:line="240" w:lineRule="auto"/>
      <w:jc w:val="both"/>
      <w:outlineLvl w:val="0"/>
    </w:pPr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E325A7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E325A7"/>
    <w:pPr>
      <w:keepNext/>
      <w:numPr>
        <w:ilvl w:val="2"/>
        <w:numId w:val="2"/>
      </w:numPr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E325A7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E325A7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E325A7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E325A7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E325A7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E325A7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Arial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85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8547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BC2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246C"/>
  </w:style>
  <w:style w:type="paragraph" w:styleId="Zpat">
    <w:name w:val="footer"/>
    <w:basedOn w:val="Normln"/>
    <w:link w:val="ZpatChar"/>
    <w:uiPriority w:val="99"/>
    <w:unhideWhenUsed/>
    <w:rsid w:val="00BC2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246C"/>
  </w:style>
  <w:style w:type="paragraph" w:styleId="Zkladntextodsazen">
    <w:name w:val="Body Text Indent"/>
    <w:basedOn w:val="Normln"/>
    <w:link w:val="ZkladntextodsazenChar"/>
    <w:rsid w:val="00002FC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002FC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rsid w:val="00E325A7"/>
    <w:rPr>
      <w:rFonts w:ascii="Arial" w:eastAsia="Times New Roman" w:hAnsi="Arial" w:cs="Times New Roman"/>
      <w:b/>
      <w:sz w:val="24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E325A7"/>
    <w:rPr>
      <w:rFonts w:ascii="Arial" w:eastAsia="Times New Roman" w:hAnsi="Arial" w:cs="Times New Roman"/>
      <w:b/>
      <w:i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E325A7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E325A7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E325A7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E325A7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rsid w:val="00E325A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E325A7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E325A7"/>
    <w:rPr>
      <w:rFonts w:ascii="Arial" w:eastAsia="Times New Roman" w:hAnsi="Arial" w:cs="Arial"/>
      <w:lang w:eastAsia="cs-CZ"/>
    </w:rPr>
  </w:style>
  <w:style w:type="paragraph" w:styleId="Odstavecseseznamem">
    <w:name w:val="List Paragraph"/>
    <w:basedOn w:val="Normln"/>
    <w:uiPriority w:val="34"/>
    <w:qFormat/>
    <w:rsid w:val="00D62205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2E6AE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E6AED"/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A57A1E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A57A1E"/>
  </w:style>
  <w:style w:type="paragraph" w:styleId="Zkladntext2">
    <w:name w:val="Body Text 2"/>
    <w:basedOn w:val="Normln"/>
    <w:link w:val="Zkladntext2Char"/>
    <w:uiPriority w:val="99"/>
    <w:semiHidden/>
    <w:unhideWhenUsed/>
    <w:rsid w:val="00A57A1E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A57A1E"/>
  </w:style>
  <w:style w:type="paragraph" w:styleId="Revize">
    <w:name w:val="Revision"/>
    <w:hidden/>
    <w:uiPriority w:val="99"/>
    <w:semiHidden/>
    <w:rsid w:val="006835AE"/>
    <w:pPr>
      <w:spacing w:after="0" w:line="240" w:lineRule="auto"/>
    </w:pPr>
  </w:style>
  <w:style w:type="paragraph" w:styleId="Nadpisobsahu">
    <w:name w:val="TOC Heading"/>
    <w:basedOn w:val="Nadpis1"/>
    <w:next w:val="Normln"/>
    <w:uiPriority w:val="39"/>
    <w:unhideWhenUsed/>
    <w:qFormat/>
    <w:rsid w:val="005D1A6F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5D1A6F"/>
    <w:pPr>
      <w:spacing w:after="100"/>
      <w:ind w:left="22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D1A6F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5D1A6F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5D1A6F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D1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tabulkytuny">
    <w:name w:val="Text tabulky_tučny"/>
    <w:basedOn w:val="Normln"/>
    <w:rsid w:val="00112EE9"/>
    <w:pPr>
      <w:suppressAutoHyphens/>
      <w:spacing w:after="0" w:line="240" w:lineRule="exact"/>
      <w:jc w:val="center"/>
    </w:pPr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DE73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3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D04ED-6BF7-4679-A7C0-2FBAABAE1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7</Pages>
  <Words>2531</Words>
  <Characters>14933</Characters>
  <Application>Microsoft Office Word</Application>
  <DocSecurity>0</DocSecurity>
  <Lines>124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Alston spol. s r.o.</Company>
  <LinksUpToDate>false</LinksUpToDate>
  <CharactersWithSpaces>17430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Alston spol. s r.o.</dc:creator>
  <cp:lastModifiedBy>Oleksij Pouzar</cp:lastModifiedBy>
  <cp:revision>5</cp:revision>
  <cp:lastPrinted>2021-02-27T16:23:00Z</cp:lastPrinted>
  <dcterms:created xsi:type="dcterms:W3CDTF">2022-12-16T11:52:00Z</dcterms:created>
  <dcterms:modified xsi:type="dcterms:W3CDTF">2022-12-20T15:44:00Z</dcterms:modified>
</cp:coreProperties>
</file>